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6F509" w14:textId="77777777" w:rsidR="009917BB" w:rsidRDefault="009917BB" w:rsidP="00AC149B">
      <w:pPr>
        <w:spacing w:after="120"/>
        <w:jc w:val="center"/>
        <w:rPr>
          <w:rFonts w:eastAsiaTheme="minorEastAsia" w:cstheme="minorBidi"/>
          <w:b/>
          <w:color w:val="5A5A5A" w:themeColor="text1" w:themeTint="A5"/>
          <w:sz w:val="40"/>
          <w:szCs w:val="22"/>
          <w:lang w:eastAsia="en-US"/>
        </w:rPr>
      </w:pPr>
    </w:p>
    <w:p w14:paraId="2A5633A0" w14:textId="5F9A22D3" w:rsidR="00CA060F" w:rsidRDefault="00CA060F" w:rsidP="00AC149B">
      <w:pPr>
        <w:spacing w:after="120"/>
        <w:jc w:val="center"/>
        <w:rPr>
          <w:rFonts w:eastAsiaTheme="minorEastAsia" w:cstheme="minorBidi"/>
          <w:b/>
          <w:color w:val="5A5A5A" w:themeColor="text1" w:themeTint="A5"/>
          <w:sz w:val="40"/>
          <w:szCs w:val="22"/>
          <w:lang w:eastAsia="en-US"/>
        </w:rPr>
      </w:pPr>
      <w:r w:rsidRPr="00CA060F">
        <w:rPr>
          <w:rFonts w:eastAsiaTheme="minorEastAsia" w:cstheme="minorBidi"/>
          <w:b/>
          <w:color w:val="5A5A5A" w:themeColor="text1" w:themeTint="A5"/>
          <w:sz w:val="40"/>
          <w:szCs w:val="22"/>
          <w:lang w:eastAsia="en-US"/>
        </w:rPr>
        <w:t xml:space="preserve">Secondary Teaching for Mastery Work Groups </w:t>
      </w:r>
      <w:r w:rsidR="00391336">
        <w:rPr>
          <w:rFonts w:eastAsiaTheme="minorEastAsia" w:cstheme="minorBidi"/>
          <w:b/>
          <w:color w:val="5A5A5A" w:themeColor="text1" w:themeTint="A5"/>
          <w:sz w:val="40"/>
          <w:szCs w:val="22"/>
          <w:lang w:eastAsia="en-US"/>
        </w:rPr>
        <w:t>202</w:t>
      </w:r>
      <w:r w:rsidR="00C6572A">
        <w:rPr>
          <w:rFonts w:eastAsiaTheme="minorEastAsia" w:cstheme="minorBidi"/>
          <w:b/>
          <w:color w:val="5A5A5A" w:themeColor="text1" w:themeTint="A5"/>
          <w:sz w:val="40"/>
          <w:szCs w:val="22"/>
          <w:lang w:eastAsia="en-US"/>
        </w:rPr>
        <w:t>3</w:t>
      </w:r>
      <w:r w:rsidR="00391336">
        <w:rPr>
          <w:rFonts w:eastAsiaTheme="minorEastAsia" w:cstheme="minorBidi"/>
          <w:b/>
          <w:color w:val="5A5A5A" w:themeColor="text1" w:themeTint="A5"/>
          <w:sz w:val="40"/>
          <w:szCs w:val="22"/>
          <w:lang w:eastAsia="en-US"/>
        </w:rPr>
        <w:t>/2</w:t>
      </w:r>
      <w:r w:rsidR="00C6572A">
        <w:rPr>
          <w:rFonts w:eastAsiaTheme="minorEastAsia" w:cstheme="minorBidi"/>
          <w:b/>
          <w:color w:val="5A5A5A" w:themeColor="text1" w:themeTint="A5"/>
          <w:sz w:val="40"/>
          <w:szCs w:val="22"/>
          <w:lang w:eastAsia="en-US"/>
        </w:rPr>
        <w:t>4</w:t>
      </w:r>
      <w:r w:rsidR="00AC149B" w:rsidRPr="00AC149B">
        <w:rPr>
          <w:rFonts w:eastAsiaTheme="minorEastAsia" w:cstheme="minorBidi"/>
          <w:b/>
          <w:color w:val="5A5A5A" w:themeColor="text1" w:themeTint="A5"/>
          <w:sz w:val="40"/>
          <w:szCs w:val="22"/>
          <w:lang w:eastAsia="en-US"/>
        </w:rPr>
        <w:t xml:space="preserve"> </w:t>
      </w:r>
    </w:p>
    <w:p w14:paraId="0644832C" w14:textId="40873285" w:rsidR="00020671" w:rsidRPr="00AC149B" w:rsidRDefault="00AC149B" w:rsidP="005907BC">
      <w:pPr>
        <w:pStyle w:val="Subtitle"/>
        <w:jc w:val="center"/>
        <w:rPr>
          <w:lang w:eastAsia="en-US"/>
        </w:rPr>
      </w:pPr>
      <w:r w:rsidRPr="00AC149B">
        <w:rPr>
          <w:lang w:eastAsia="en-US"/>
        </w:rPr>
        <w:t xml:space="preserve">Information and </w:t>
      </w:r>
      <w:r w:rsidR="00A47C57">
        <w:rPr>
          <w:lang w:eastAsia="en-US"/>
        </w:rPr>
        <w:t>Application</w:t>
      </w:r>
    </w:p>
    <w:p w14:paraId="2CBF1A03" w14:textId="654F4CDC" w:rsidR="009A35FA" w:rsidRP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In 20</w:t>
      </w:r>
      <w:r w:rsidR="00C6572A">
        <w:rPr>
          <w:rFonts w:eastAsia="Times New Roman" w:cs="Arial"/>
          <w:color w:val="595959"/>
          <w:spacing w:val="0"/>
          <w:sz w:val="20"/>
          <w:szCs w:val="40"/>
        </w:rPr>
        <w:t>23</w:t>
      </w:r>
      <w:r w:rsidRPr="009A35FA">
        <w:rPr>
          <w:rFonts w:eastAsia="Times New Roman" w:cs="Arial"/>
          <w:color w:val="595959"/>
          <w:spacing w:val="0"/>
          <w:sz w:val="20"/>
          <w:szCs w:val="40"/>
        </w:rPr>
        <w:t>/2</w:t>
      </w:r>
      <w:r w:rsidR="00C6572A">
        <w:rPr>
          <w:rFonts w:eastAsia="Times New Roman" w:cs="Arial"/>
          <w:color w:val="595959"/>
          <w:spacing w:val="0"/>
          <w:sz w:val="20"/>
          <w:szCs w:val="40"/>
        </w:rPr>
        <w:t>4</w:t>
      </w:r>
      <w:r>
        <w:rPr>
          <w:rFonts w:eastAsia="Times New Roman" w:cs="Arial"/>
          <w:color w:val="595959"/>
          <w:spacing w:val="0"/>
          <w:sz w:val="20"/>
          <w:szCs w:val="40"/>
        </w:rPr>
        <w:t>,</w:t>
      </w:r>
      <w:r w:rsidRPr="009A35FA">
        <w:rPr>
          <w:rFonts w:eastAsia="Times New Roman" w:cs="Arial"/>
          <w:color w:val="595959"/>
          <w:spacing w:val="0"/>
          <w:sz w:val="20"/>
          <w:szCs w:val="40"/>
        </w:rPr>
        <w:t xml:space="preserve"> all Maths Hubs are participating in a Network Collaborative Project addressing secondary mathematics teaching for mastery. As part of this project, Secondary Mastery Specialists in each hub area will be offering support to schools interested in developing teaching for mastery approaches in their maths departments. Each specialist who has completed the second year of their support and development programme will work with two departments. Maths Hubs are therefore now looking to recruit schools and their maths departments to participate in this exciting and innovative project as members of these Work Groups.</w:t>
      </w:r>
    </w:p>
    <w:p w14:paraId="1F0C0C1D" w14:textId="79B562C7" w:rsid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 xml:space="preserve">More information about secondary </w:t>
      </w:r>
      <w:r w:rsidR="005560EB">
        <w:rPr>
          <w:rFonts w:eastAsia="Times New Roman" w:cs="Arial"/>
          <w:color w:val="595959"/>
          <w:spacing w:val="0"/>
          <w:sz w:val="20"/>
          <w:szCs w:val="40"/>
        </w:rPr>
        <w:t>teaching for mastery</w:t>
      </w:r>
      <w:r w:rsidRPr="009A35FA">
        <w:rPr>
          <w:rFonts w:eastAsia="Times New Roman" w:cs="Arial"/>
          <w:color w:val="595959"/>
          <w:spacing w:val="0"/>
          <w:sz w:val="20"/>
          <w:szCs w:val="40"/>
        </w:rPr>
        <w:t xml:space="preserve"> is available on the </w:t>
      </w:r>
      <w:hyperlink r:id="rId10" w:history="1">
        <w:r w:rsidRPr="00637985">
          <w:rPr>
            <w:rStyle w:val="Hyperlink"/>
            <w:rFonts w:eastAsia="Times New Roman" w:cs="Arial"/>
            <w:spacing w:val="0"/>
            <w:sz w:val="20"/>
            <w:szCs w:val="40"/>
          </w:rPr>
          <w:t>NCETM website</w:t>
        </w:r>
      </w:hyperlink>
      <w:r w:rsidRPr="009A35FA">
        <w:rPr>
          <w:rFonts w:eastAsia="Times New Roman" w:cs="Arial"/>
          <w:color w:val="595959"/>
          <w:spacing w:val="0"/>
          <w:sz w:val="20"/>
          <w:szCs w:val="40"/>
        </w:rPr>
        <w:t>.</w:t>
      </w:r>
    </w:p>
    <w:p w14:paraId="7DECA806" w14:textId="64F25F76" w:rsidR="00020671" w:rsidRPr="00020671" w:rsidRDefault="006A673E" w:rsidP="009A35FA">
      <w:pPr>
        <w:pStyle w:val="Subtitle"/>
      </w:pPr>
      <w:r>
        <w:t>What is the background to these Work Groups?</w:t>
      </w:r>
    </w:p>
    <w:p w14:paraId="2A8B7ADA" w14:textId="77777777" w:rsidR="00646578" w:rsidRDefault="00646578" w:rsidP="00646578">
      <w:r>
        <w:t xml:space="preserve">In 2015/16, each Maths Hub identified a lead secondary school to participate in a China-England exchange, with teachers from these schools visiting Shanghai before hosting Shanghai teachers later in the year. The </w:t>
      </w:r>
      <w:proofErr w:type="gramStart"/>
      <w:r>
        <w:t>lead</w:t>
      </w:r>
      <w:proofErr w:type="gramEnd"/>
      <w:r>
        <w:t xml:space="preserve"> schools have continued to explore key lessons for developing teaching for mastery in secondary schools. </w:t>
      </w:r>
    </w:p>
    <w:p w14:paraId="7D851F4C" w14:textId="0E4C2DA4" w:rsidR="00646578" w:rsidRDefault="00646578" w:rsidP="009917BB">
      <w:pPr>
        <w:jc w:val="both"/>
      </w:pPr>
      <w:r>
        <w:t>In summer 2016, Maths Hubs and the NCETM decided to build upon the successful Primary Mastery Specialist programme and develop a cohort of Secondary Mastery Specialists. Each Maths Hub recruited up to four teachers for the programme. In 20</w:t>
      </w:r>
      <w:r w:rsidR="00AD7BCB">
        <w:t>20</w:t>
      </w:r>
      <w:r>
        <w:t>/</w:t>
      </w:r>
      <w:r w:rsidR="00AD7BCB">
        <w:t>21</w:t>
      </w:r>
      <w:r>
        <w:t xml:space="preserve">, this cohort (Cohort 1) of some 100+ Secondary Mastery Specialists, after </w:t>
      </w:r>
      <w:r w:rsidR="00AD7BCB">
        <w:t>four</w:t>
      </w:r>
      <w:r>
        <w:t xml:space="preserve"> years of working intensively on their own practice and developing their own department</w:t>
      </w:r>
      <w:r w:rsidR="00AD7BCB">
        <w:t>,</w:t>
      </w:r>
      <w:r>
        <w:t xml:space="preserve"> entered the third year of their programme. They have each been working </w:t>
      </w:r>
      <w:proofErr w:type="gramStart"/>
      <w:r>
        <w:t>with teachers from two departments throughout this year in a Work Group</w:t>
      </w:r>
      <w:proofErr w:type="gramEnd"/>
      <w:r>
        <w:t>. In 20</w:t>
      </w:r>
      <w:r w:rsidR="00391336">
        <w:t>22</w:t>
      </w:r>
      <w:r>
        <w:t>/2</w:t>
      </w:r>
      <w:r w:rsidR="00391336">
        <w:t>3</w:t>
      </w:r>
      <w:r>
        <w:t xml:space="preserve"> Mastery Specialists from Cohorts 1 </w:t>
      </w:r>
      <w:r w:rsidR="0061747C">
        <w:t xml:space="preserve">to </w:t>
      </w:r>
      <w:proofErr w:type="gramStart"/>
      <w:r w:rsidR="00391336">
        <w:t>5</w:t>
      </w:r>
      <w:proofErr w:type="gramEnd"/>
      <w:r w:rsidR="00391336">
        <w:t xml:space="preserve"> </w:t>
      </w:r>
      <w:r>
        <w:t>will be available to work with teachers from schools in a Work Group.</w:t>
      </w:r>
    </w:p>
    <w:p w14:paraId="6DD09B2C" w14:textId="3C2DA3DF" w:rsidR="00020671" w:rsidRPr="00020671" w:rsidRDefault="00240983" w:rsidP="00300F8E">
      <w:pPr>
        <w:pStyle w:val="Subtitle"/>
      </w:pPr>
      <w:r>
        <w:t>What is involved with being part of the Work Group?</w:t>
      </w:r>
    </w:p>
    <w:p w14:paraId="114E9373" w14:textId="3304960C" w:rsidR="002148F0" w:rsidRPr="002148F0" w:rsidRDefault="002148F0" w:rsidP="009917BB">
      <w:pPr>
        <w:pStyle w:val="Subtitle"/>
        <w:jc w:val="both"/>
        <w:rPr>
          <w:rFonts w:eastAsia="Times New Roman" w:cs="Arial"/>
          <w:color w:val="595959"/>
          <w:spacing w:val="0"/>
          <w:sz w:val="20"/>
          <w:szCs w:val="40"/>
        </w:rPr>
      </w:pPr>
      <w:r w:rsidRPr="002148F0">
        <w:rPr>
          <w:rFonts w:eastAsia="Times New Roman" w:cs="Arial"/>
          <w:color w:val="595959"/>
          <w:spacing w:val="0"/>
          <w:sz w:val="20"/>
          <w:szCs w:val="40"/>
        </w:rPr>
        <w:t xml:space="preserve">Two teachers from each of two schools will become ‘Mastery Advocates’ in their own departments and will form the Work Group. They will work closely with a Secondary Mastery Specialist to understand the principles and practices associated with teaching for mastery and will begin to work in their own classrooms and then with teachers within their own departments to embed these principles and practices with the support of the specialist. Work will initially begin in Key Stage 3, but it </w:t>
      </w:r>
      <w:proofErr w:type="gramStart"/>
      <w:r w:rsidRPr="002148F0">
        <w:rPr>
          <w:rFonts w:eastAsia="Times New Roman" w:cs="Arial"/>
          <w:color w:val="595959"/>
          <w:spacing w:val="0"/>
          <w:sz w:val="20"/>
          <w:szCs w:val="40"/>
        </w:rPr>
        <w:t>is intended</w:t>
      </w:r>
      <w:proofErr w:type="gramEnd"/>
      <w:r w:rsidRPr="002148F0">
        <w:rPr>
          <w:rFonts w:eastAsia="Times New Roman" w:cs="Arial"/>
          <w:color w:val="595959"/>
          <w:spacing w:val="0"/>
          <w:sz w:val="20"/>
          <w:szCs w:val="40"/>
        </w:rPr>
        <w:t xml:space="preserve"> that this will extend to Key Stage 4.</w:t>
      </w:r>
    </w:p>
    <w:p w14:paraId="23CBB4F1" w14:textId="58E95685" w:rsidR="002148F0" w:rsidRDefault="002148F0" w:rsidP="002148F0">
      <w:pPr>
        <w:pStyle w:val="Subtitle"/>
        <w:rPr>
          <w:rFonts w:eastAsia="Times New Roman" w:cs="Arial"/>
          <w:color w:val="595959"/>
          <w:spacing w:val="0"/>
          <w:sz w:val="20"/>
          <w:szCs w:val="40"/>
        </w:rPr>
      </w:pPr>
      <w:r w:rsidRPr="002148F0">
        <w:rPr>
          <w:rFonts w:eastAsia="Times New Roman" w:cs="Arial"/>
          <w:color w:val="595959"/>
          <w:spacing w:val="0"/>
          <w:sz w:val="20"/>
          <w:szCs w:val="40"/>
        </w:rPr>
        <w:t xml:space="preserve">Work </w:t>
      </w:r>
      <w:proofErr w:type="gramStart"/>
      <w:r w:rsidRPr="002148F0">
        <w:rPr>
          <w:rFonts w:eastAsia="Times New Roman" w:cs="Arial"/>
          <w:color w:val="595959"/>
          <w:spacing w:val="0"/>
          <w:sz w:val="20"/>
          <w:szCs w:val="40"/>
        </w:rPr>
        <w:t>will be bespoke</w:t>
      </w:r>
      <w:proofErr w:type="gramEnd"/>
      <w:r w:rsidRPr="002148F0">
        <w:rPr>
          <w:rFonts w:eastAsia="Times New Roman" w:cs="Arial"/>
          <w:color w:val="595959"/>
          <w:spacing w:val="0"/>
          <w:sz w:val="20"/>
          <w:szCs w:val="40"/>
        </w:rPr>
        <w:t xml:space="preserve"> for each department, tailored to the needs of the teachers and their own stages of development, but is likely to include:</w:t>
      </w:r>
    </w:p>
    <w:p w14:paraId="06C970FA" w14:textId="565D565D" w:rsidR="00C026F0" w:rsidRDefault="00C026F0" w:rsidP="0056462E">
      <w:pPr>
        <w:spacing w:before="0"/>
        <w:ind w:left="284" w:hanging="284"/>
      </w:pPr>
      <w:r>
        <w:t>•</w:t>
      </w:r>
      <w:r>
        <w:tab/>
        <w:t>Mastery Specialists leading professional development sessions with the four Mastery Advocates (</w:t>
      </w:r>
      <w:r w:rsidR="00121411">
        <w:t>two</w:t>
      </w:r>
      <w:r>
        <w:t xml:space="preserve"> from each school) to enable them to understand the principles and practices associated with teaching for mastery</w:t>
      </w:r>
    </w:p>
    <w:p w14:paraId="78FFC816" w14:textId="77777777" w:rsidR="00C026F0" w:rsidRDefault="00C026F0" w:rsidP="0056462E">
      <w:pPr>
        <w:spacing w:before="0"/>
        <w:ind w:left="284" w:hanging="284"/>
      </w:pPr>
      <w:r>
        <w:t>•</w:t>
      </w:r>
      <w:r>
        <w:tab/>
        <w:t>Mastery Specialists supporting the Advocates to enable them to run professional development sessions for their department colleagues; this could include shared planning (and possibly co-leading) of sessions, with the intention that the Advocates take the leading role in working with their departments</w:t>
      </w:r>
    </w:p>
    <w:p w14:paraId="07ABE6B6" w14:textId="77777777" w:rsidR="00C026F0" w:rsidRDefault="00C026F0" w:rsidP="0056462E">
      <w:pPr>
        <w:spacing w:before="0"/>
        <w:ind w:left="284" w:hanging="284"/>
      </w:pPr>
      <w:r>
        <w:t>•</w:t>
      </w:r>
      <w:r>
        <w:tab/>
        <w:t>Advocates observing the secondary Mastery Specialist in the Specialist’s own school</w:t>
      </w:r>
    </w:p>
    <w:p w14:paraId="68BE8B30" w14:textId="77777777" w:rsidR="00C026F0" w:rsidRDefault="00C026F0" w:rsidP="0056462E">
      <w:pPr>
        <w:spacing w:before="0"/>
        <w:ind w:left="284" w:hanging="284"/>
      </w:pPr>
      <w:r>
        <w:t>•</w:t>
      </w:r>
      <w:r>
        <w:tab/>
        <w:t>The Mastery Specialist observing and giving feedback to Advocates – this might be of, and following, a lesson, a professional development session, a departmental meeting or a planning meeting</w:t>
      </w:r>
    </w:p>
    <w:p w14:paraId="70EE9DAE" w14:textId="77777777" w:rsidR="00C026F0" w:rsidRDefault="00C026F0" w:rsidP="0056462E">
      <w:pPr>
        <w:spacing w:before="0"/>
        <w:ind w:left="284" w:hanging="284"/>
      </w:pPr>
      <w:r>
        <w:t>•</w:t>
      </w:r>
      <w:r>
        <w:tab/>
        <w:t>Joint planning of individual lessons, sequences of lessons or longer units of work</w:t>
      </w:r>
    </w:p>
    <w:p w14:paraId="0D2415F9" w14:textId="77777777" w:rsidR="00C026F0" w:rsidRDefault="00C026F0" w:rsidP="0056462E">
      <w:pPr>
        <w:spacing w:before="0"/>
        <w:ind w:left="284" w:hanging="284"/>
      </w:pPr>
      <w:r>
        <w:t>•</w:t>
      </w:r>
      <w:r>
        <w:tab/>
        <w:t>Mastery Specialists working alongside Advocates to support other departmental members, as appropriate</w:t>
      </w:r>
    </w:p>
    <w:p w14:paraId="0AA90569" w14:textId="6196F896" w:rsidR="002148F0" w:rsidRDefault="00C026F0" w:rsidP="0056462E">
      <w:pPr>
        <w:spacing w:before="0"/>
        <w:ind w:left="284" w:hanging="284"/>
      </w:pPr>
      <w:r>
        <w:t>•</w:t>
      </w:r>
      <w:r>
        <w:tab/>
        <w:t>Mastery Specialists working alongside Advocates to develop schemes of work and other departmental systems and structures to allow for a full teaching for mastery approach.</w:t>
      </w:r>
    </w:p>
    <w:p w14:paraId="4B17F4E3" w14:textId="51FD0913" w:rsidR="00C42D0E" w:rsidRDefault="00C42D0E" w:rsidP="00C42D0E">
      <w:r>
        <w:t>One of the Mastery Advocates from each school should be an experienced teacher with substantial responsibility in the department, and the drive and authority to lead change. This could be the Head of Department or Second in Department, the Key Stage 3 Lead or someone with a similar role.</w:t>
      </w:r>
    </w:p>
    <w:p w14:paraId="77CB7518" w14:textId="711A78C9" w:rsidR="00C42D0E" w:rsidRPr="002148F0" w:rsidRDefault="00C42D0E" w:rsidP="00C42D0E">
      <w:r>
        <w:lastRenderedPageBreak/>
        <w:t>The other Mastery Advocate from each school should have an interest in leading departmental developments and ideally would have substantial teaching experience, but in some circumstances could be a very keen, recently qualified teacher or a very committed non-specialist teacher.</w:t>
      </w:r>
    </w:p>
    <w:p w14:paraId="40923431" w14:textId="073F6D8C" w:rsidR="00A00E3E" w:rsidRPr="00A00E3E" w:rsidRDefault="00443A1D" w:rsidP="002148F0">
      <w:pPr>
        <w:pStyle w:val="Subtitle"/>
      </w:pPr>
      <w:r>
        <w:t>What are the benefits for participating schools?</w:t>
      </w:r>
    </w:p>
    <w:p w14:paraId="5A72F46B" w14:textId="661F9E1D" w:rsidR="008E0EB4" w:rsidRDefault="008E0EB4" w:rsidP="009917BB">
      <w:pPr>
        <w:pStyle w:val="Subtitle"/>
        <w:jc w:val="both"/>
        <w:rPr>
          <w:rFonts w:eastAsia="Times New Roman" w:cs="Arial"/>
          <w:color w:val="595959"/>
          <w:spacing w:val="0"/>
          <w:sz w:val="20"/>
          <w:szCs w:val="40"/>
        </w:rPr>
      </w:pPr>
      <w:r w:rsidRPr="008E0EB4">
        <w:rPr>
          <w:rFonts w:eastAsia="Times New Roman" w:cs="Arial"/>
          <w:color w:val="595959"/>
          <w:spacing w:val="0"/>
          <w:sz w:val="20"/>
          <w:szCs w:val="40"/>
        </w:rPr>
        <w:t xml:space="preserve">The Work Groups provide an opportunity for your school to engage in </w:t>
      </w:r>
      <w:proofErr w:type="gramStart"/>
      <w:r w:rsidRPr="008E0EB4">
        <w:rPr>
          <w:rFonts w:eastAsia="Times New Roman" w:cs="Arial"/>
          <w:color w:val="595959"/>
          <w:spacing w:val="0"/>
          <w:sz w:val="20"/>
          <w:szCs w:val="40"/>
        </w:rPr>
        <w:t>high-quality</w:t>
      </w:r>
      <w:proofErr w:type="gramEnd"/>
      <w:r w:rsidRPr="008E0EB4">
        <w:rPr>
          <w:rFonts w:eastAsia="Times New Roman" w:cs="Arial"/>
          <w:color w:val="595959"/>
          <w:spacing w:val="0"/>
          <w:sz w:val="20"/>
          <w:szCs w:val="40"/>
        </w:rPr>
        <w:t>, sustained, collaborative professional development and participate in an important national project. The aim of these groups is to support participating teachers in developing teaching for mastery in their own classroom and across their department and to support the setting up of Teacher Research Groups (TRGs) in the participant schools. (Teacher Research Groups will comprise several or all members of the mathematics department and will typically explore aspects of pedagogy to determine what works well for them). As this Work Group is still in a development phase, it will also be important to learn lessons about the design and planning of TRG activities so that the processes can be refined for future use.</w:t>
      </w:r>
    </w:p>
    <w:p w14:paraId="681C9714" w14:textId="4AE79917" w:rsidR="00791311" w:rsidRPr="00A00E3E" w:rsidRDefault="00791311" w:rsidP="00791311">
      <w:pPr>
        <w:pStyle w:val="Subtitle"/>
      </w:pPr>
      <w:r>
        <w:t xml:space="preserve">What are the </w:t>
      </w:r>
      <w:r w:rsidR="00BD6631">
        <w:t>expectations of</w:t>
      </w:r>
      <w:r>
        <w:t xml:space="preserve"> participating schools</w:t>
      </w:r>
      <w:r w:rsidR="00BD6631">
        <w:t xml:space="preserve"> and teachers</w:t>
      </w:r>
      <w:r>
        <w:t>?</w:t>
      </w:r>
    </w:p>
    <w:p w14:paraId="34F0B57F" w14:textId="77777777" w:rsidR="008D395B" w:rsidRPr="008D395B" w:rsidRDefault="008D395B" w:rsidP="008D395B">
      <w:pPr>
        <w:pStyle w:val="Subtitle"/>
        <w:rPr>
          <w:rFonts w:eastAsia="Times New Roman" w:cs="Arial"/>
          <w:color w:val="595959"/>
          <w:spacing w:val="0"/>
          <w:sz w:val="20"/>
          <w:szCs w:val="40"/>
        </w:rPr>
      </w:pPr>
      <w:r w:rsidRPr="008D395B">
        <w:rPr>
          <w:rFonts w:eastAsia="Times New Roman" w:cs="Arial"/>
          <w:color w:val="595959"/>
          <w:spacing w:val="0"/>
          <w:sz w:val="20"/>
          <w:szCs w:val="40"/>
        </w:rPr>
        <w:t>Schools that wish to participate in the Work Group must commit to the following:</w:t>
      </w:r>
    </w:p>
    <w:p w14:paraId="116FA47A" w14:textId="3418C9D6"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both be released to attend a minimum of four separate half-day meetings during the year (September 20</w:t>
      </w:r>
      <w:r w:rsidR="00C6572A">
        <w:rPr>
          <w:rFonts w:eastAsia="Times New Roman" w:cs="Arial"/>
          <w:color w:val="595959"/>
          <w:spacing w:val="0"/>
          <w:sz w:val="20"/>
          <w:szCs w:val="40"/>
        </w:rPr>
        <w:t>23</w:t>
      </w:r>
      <w:r w:rsidRPr="008D395B">
        <w:rPr>
          <w:rFonts w:eastAsia="Times New Roman" w:cs="Arial"/>
          <w:color w:val="595959"/>
          <w:spacing w:val="0"/>
          <w:sz w:val="20"/>
          <w:szCs w:val="40"/>
        </w:rPr>
        <w:t xml:space="preserve"> to July 202</w:t>
      </w:r>
      <w:r w:rsidR="00C6572A">
        <w:rPr>
          <w:rFonts w:eastAsia="Times New Roman" w:cs="Arial"/>
          <w:color w:val="595959"/>
          <w:spacing w:val="0"/>
          <w:sz w:val="20"/>
          <w:szCs w:val="40"/>
        </w:rPr>
        <w:t>4</w:t>
      </w:r>
      <w:r w:rsidRPr="008D395B">
        <w:rPr>
          <w:rFonts w:eastAsia="Times New Roman" w:cs="Arial"/>
          <w:color w:val="595959"/>
          <w:spacing w:val="0"/>
          <w:sz w:val="20"/>
          <w:szCs w:val="40"/>
        </w:rPr>
        <w:t>)</w:t>
      </w:r>
    </w:p>
    <w:p w14:paraId="03059FE9"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 xml:space="preserve">The Work Group teachers </w:t>
      </w:r>
      <w:proofErr w:type="gramStart"/>
      <w:r w:rsidRPr="008D395B">
        <w:rPr>
          <w:rFonts w:eastAsia="Times New Roman" w:cs="Arial"/>
          <w:color w:val="595959"/>
          <w:spacing w:val="0"/>
          <w:sz w:val="20"/>
          <w:szCs w:val="40"/>
        </w:rPr>
        <w:t>will be released</w:t>
      </w:r>
      <w:proofErr w:type="gramEnd"/>
      <w:r w:rsidRPr="008D395B">
        <w:rPr>
          <w:rFonts w:eastAsia="Times New Roman" w:cs="Arial"/>
          <w:color w:val="595959"/>
          <w:spacing w:val="0"/>
          <w:sz w:val="20"/>
          <w:szCs w:val="40"/>
        </w:rPr>
        <w:t xml:space="preserve"> to participate in in-school meetings and development activities with the Mastery Specialist. The timings of these will be agreed locally and will amount to approximately four to six days between the two teachers during the academic year</w:t>
      </w:r>
    </w:p>
    <w:p w14:paraId="09D45AF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engage in certain tasks (as planned and negotiated with the specialist) to support their ongoing professional development between each of the meetings</w:t>
      </w:r>
    </w:p>
    <w:p w14:paraId="32B2FE8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school’s senior leadership will fully support the Head of Department and Work Group teachers to undertake these development tasks</w:t>
      </w:r>
    </w:p>
    <w:p w14:paraId="464EA0EE" w14:textId="77777777" w:rsidR="008D395B" w:rsidRDefault="008D395B" w:rsidP="008D395B">
      <w:pPr>
        <w:pStyle w:val="Subtitle"/>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 xml:space="preserve">The Work Group teachers will contribute to the final reporting and evaluation of the Work Group. (Note: Feedback and comments, quoted from discussions and lesson observations, and data, qualitative or quantitative, </w:t>
      </w:r>
      <w:proofErr w:type="gramStart"/>
      <w:r w:rsidRPr="008D395B">
        <w:rPr>
          <w:rFonts w:eastAsia="Times New Roman" w:cs="Arial"/>
          <w:color w:val="595959"/>
          <w:spacing w:val="0"/>
          <w:sz w:val="20"/>
          <w:szCs w:val="40"/>
        </w:rPr>
        <w:t>will be anonymised</w:t>
      </w:r>
      <w:proofErr w:type="gramEnd"/>
      <w:r w:rsidRPr="008D395B">
        <w:rPr>
          <w:rFonts w:eastAsia="Times New Roman" w:cs="Arial"/>
          <w:color w:val="595959"/>
          <w:spacing w:val="0"/>
          <w:sz w:val="20"/>
          <w:szCs w:val="40"/>
        </w:rPr>
        <w:t xml:space="preserve"> before inclusion).</w:t>
      </w:r>
    </w:p>
    <w:p w14:paraId="67A745D6" w14:textId="327316C2" w:rsidR="00020671" w:rsidRPr="00020671" w:rsidRDefault="005F2273" w:rsidP="008D395B">
      <w:pPr>
        <w:pStyle w:val="Subtitle"/>
      </w:pPr>
      <w:r>
        <w:t>What are the costs for participation?</w:t>
      </w:r>
    </w:p>
    <w:p w14:paraId="19C9E82D" w14:textId="77777777" w:rsidR="00D06F76" w:rsidRDefault="00D06F76" w:rsidP="009917BB">
      <w:pPr>
        <w:spacing w:after="120"/>
        <w:jc w:val="both"/>
      </w:pPr>
      <w:r w:rsidRPr="00D06F76">
        <w:t>There is no fee or charge to participating schools to take part in this Work Group. The Maths Hub meets the cost of running the Work Group. Each department will receive £2000 to enable the Mastery Advocates to work with the Secondary Mastery Specialist and thus enable them to work within their own department.</w:t>
      </w:r>
    </w:p>
    <w:p w14:paraId="022AF5B9" w14:textId="77777777" w:rsidR="000B5FEC" w:rsidRDefault="000B5FEC" w:rsidP="000B5FEC">
      <w:pPr>
        <w:pStyle w:val="Subtitle"/>
      </w:pPr>
      <w:r>
        <w:t>Who can apply?</w:t>
      </w:r>
    </w:p>
    <w:p w14:paraId="6F336A7A" w14:textId="74844F2A" w:rsidR="00A5325C" w:rsidRDefault="00A5325C" w:rsidP="009917BB">
      <w:pPr>
        <w:jc w:val="both"/>
      </w:pPr>
      <w:r w:rsidRPr="00A5325C">
        <w:t xml:space="preserve">Any state-funded secondary school with an interest in developing mathematics teaching for mastery can apply. The school should identify two teachers (Mastery Advocates) who </w:t>
      </w:r>
      <w:proofErr w:type="gramStart"/>
      <w:r w:rsidRPr="00A5325C">
        <w:t>will be best placed</w:t>
      </w:r>
      <w:proofErr w:type="gramEnd"/>
      <w:r w:rsidRPr="00A5325C">
        <w:t xml:space="preserve"> to innovate in their own classroom and to lead developmental work across the department.</w:t>
      </w:r>
    </w:p>
    <w:p w14:paraId="60A6223E" w14:textId="77777777" w:rsidR="004E7134" w:rsidRDefault="004E7134" w:rsidP="004E7134">
      <w:pPr>
        <w:pStyle w:val="Subtitle"/>
      </w:pPr>
      <w:r>
        <w:t>How to apply</w:t>
      </w:r>
    </w:p>
    <w:p w14:paraId="5ADFB183" w14:textId="7BF8DB4D" w:rsidR="00DF61CD" w:rsidRDefault="00DF61CD" w:rsidP="00DF61CD">
      <w:r>
        <w:t xml:space="preserve">Schools </w:t>
      </w:r>
      <w:r w:rsidR="005F1F90">
        <w:t xml:space="preserve">that are based in Birmingham, Sandwell or Dudley, that are </w:t>
      </w:r>
      <w:r>
        <w:t>interested in applying to be part of a Work Group in 20</w:t>
      </w:r>
      <w:r w:rsidR="00391336">
        <w:t>2</w:t>
      </w:r>
      <w:r w:rsidR="00C6572A">
        <w:t>3</w:t>
      </w:r>
      <w:r>
        <w:t>/2</w:t>
      </w:r>
      <w:r w:rsidR="00C6572A">
        <w:t>4</w:t>
      </w:r>
      <w:r>
        <w:t xml:space="preserve"> should complete the Expression of Interest form below and submit to </w:t>
      </w:r>
      <w:hyperlink r:id="rId11" w:history="1">
        <w:r w:rsidR="00D61645" w:rsidRPr="001D3FE7">
          <w:rPr>
            <w:rStyle w:val="Hyperlink"/>
          </w:rPr>
          <w:t>mathshub@bishopchalloner.bham.sch.uk</w:t>
        </w:r>
      </w:hyperlink>
      <w:r w:rsidR="00D61645">
        <w:t>.</w:t>
      </w:r>
    </w:p>
    <w:p w14:paraId="59C8B6DE" w14:textId="5923C804" w:rsidR="008720BC" w:rsidRDefault="00C42503" w:rsidP="00DF61CD">
      <w:r>
        <w:rPr>
          <w:noProof/>
        </w:rPr>
        <mc:AlternateContent>
          <mc:Choice Requires="wps">
            <w:drawing>
              <wp:anchor distT="0" distB="0" distL="114300" distR="114300" simplePos="0" relativeHeight="251659264" behindDoc="0" locked="0" layoutInCell="1" allowOverlap="1" wp14:anchorId="5122BAF1" wp14:editId="5147540C">
                <wp:simplePos x="0" y="0"/>
                <wp:positionH relativeFrom="column">
                  <wp:posOffset>3810</wp:posOffset>
                </wp:positionH>
                <wp:positionV relativeFrom="paragraph">
                  <wp:posOffset>290830</wp:posOffset>
                </wp:positionV>
                <wp:extent cx="5772150" cy="419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772150" cy="419100"/>
                        </a:xfrm>
                        <a:prstGeom prst="rect">
                          <a:avLst/>
                        </a:prstGeom>
                        <a:solidFill>
                          <a:schemeClr val="lt1"/>
                        </a:solidFill>
                        <a:ln w="6350">
                          <a:solidFill>
                            <a:prstClr val="black"/>
                          </a:solidFill>
                        </a:ln>
                      </wps:spPr>
                      <wps:txbx>
                        <w:txbxContent>
                          <w:p w14:paraId="3D132081" w14:textId="18A92517" w:rsidR="003064C5" w:rsidRPr="00BF0AA6" w:rsidRDefault="003064C5" w:rsidP="003064C5">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C6572A">
                              <w:rPr>
                                <w:b/>
                                <w:color w:val="FF0000"/>
                                <w:lang w:val="en-US"/>
                              </w:rPr>
                              <w:t xml:space="preserve">Friday </w:t>
                            </w:r>
                            <w:proofErr w:type="gramStart"/>
                            <w:r w:rsidR="00C42503">
                              <w:rPr>
                                <w:b/>
                                <w:color w:val="FF0000"/>
                                <w:lang w:val="en-US"/>
                              </w:rPr>
                              <w:t>30</w:t>
                            </w:r>
                            <w:r w:rsidR="00C6572A" w:rsidRPr="00C6572A">
                              <w:rPr>
                                <w:b/>
                                <w:color w:val="FF0000"/>
                                <w:vertAlign w:val="superscript"/>
                                <w:lang w:val="en-US"/>
                              </w:rPr>
                              <w:t>th</w:t>
                            </w:r>
                            <w:proofErr w:type="gramEnd"/>
                            <w:r w:rsidR="00C6572A">
                              <w:rPr>
                                <w:b/>
                                <w:color w:val="FF0000"/>
                                <w:lang w:val="en-US"/>
                              </w:rPr>
                              <w:t xml:space="preserve"> </w:t>
                            </w:r>
                            <w:r w:rsidR="00C42503">
                              <w:rPr>
                                <w:b/>
                                <w:color w:val="FF0000"/>
                                <w:lang w:val="en-US"/>
                              </w:rPr>
                              <w:t>June</w:t>
                            </w:r>
                            <w:r w:rsidR="00C6572A">
                              <w:rPr>
                                <w:b/>
                                <w:color w:val="FF0000"/>
                                <w:lang w:val="en-US"/>
                              </w:rPr>
                              <w:t xml:space="preserve"> 2023</w:t>
                            </w:r>
                          </w:p>
                          <w:p w14:paraId="21D2BF1F" w14:textId="294A80A3"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000A3DF3" w:rsidRPr="00745571">
                                <w:rPr>
                                  <w:rStyle w:val="Hyperlink"/>
                                  <w:lang w:val="en-US"/>
                                </w:rPr>
                                <w:t>mathshub@bishopchalloner.bham.sch.uk</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2BAF1" id="_x0000_t202" coordsize="21600,21600" o:spt="202" path="m,l,21600r21600,l21600,xe">
                <v:stroke joinstyle="miter"/>
                <v:path gradientshapeok="t" o:connecttype="rect"/>
              </v:shapetype>
              <v:shape id="Text Box 1" o:spid="_x0000_s1026" type="#_x0000_t202" style="position:absolute;margin-left:.3pt;margin-top:22.9pt;width:454.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" fillcolor="white [3201]" strokeweight=".5pt">
                <v:textbox>
                  <w:txbxContent>
                    <w:p w14:paraId="3D132081" w14:textId="18A92517" w:rsidR="003064C5" w:rsidRPr="00BF0AA6" w:rsidRDefault="003064C5" w:rsidP="003064C5">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C6572A">
                        <w:rPr>
                          <w:b/>
                          <w:color w:val="FF0000"/>
                          <w:lang w:val="en-US"/>
                        </w:rPr>
                        <w:t xml:space="preserve">Friday </w:t>
                      </w:r>
                      <w:proofErr w:type="gramStart"/>
                      <w:r w:rsidR="00C42503">
                        <w:rPr>
                          <w:b/>
                          <w:color w:val="FF0000"/>
                          <w:lang w:val="en-US"/>
                        </w:rPr>
                        <w:t>30</w:t>
                      </w:r>
                      <w:r w:rsidR="00C6572A" w:rsidRPr="00C6572A">
                        <w:rPr>
                          <w:b/>
                          <w:color w:val="FF0000"/>
                          <w:vertAlign w:val="superscript"/>
                          <w:lang w:val="en-US"/>
                        </w:rPr>
                        <w:t>th</w:t>
                      </w:r>
                      <w:proofErr w:type="gramEnd"/>
                      <w:r w:rsidR="00C6572A">
                        <w:rPr>
                          <w:b/>
                          <w:color w:val="FF0000"/>
                          <w:lang w:val="en-US"/>
                        </w:rPr>
                        <w:t xml:space="preserve"> </w:t>
                      </w:r>
                      <w:r w:rsidR="00C42503">
                        <w:rPr>
                          <w:b/>
                          <w:color w:val="FF0000"/>
                          <w:lang w:val="en-US"/>
                        </w:rPr>
                        <w:t>June</w:t>
                      </w:r>
                      <w:r w:rsidR="00C6572A">
                        <w:rPr>
                          <w:b/>
                          <w:color w:val="FF0000"/>
                          <w:lang w:val="en-US"/>
                        </w:rPr>
                        <w:t xml:space="preserve"> 2023</w:t>
                      </w:r>
                    </w:p>
                    <w:p w14:paraId="21D2BF1F" w14:textId="294A80A3"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3" w:history="1">
                        <w:r w:rsidR="000A3DF3" w:rsidRPr="00745571">
                          <w:rPr>
                            <w:rStyle w:val="Hyperlink"/>
                            <w:lang w:val="en-US"/>
                          </w:rPr>
                          <w:t>mathshub@bishopchalloner.bham.sch.uk</w:t>
                        </w:r>
                      </w:hyperlink>
                      <w:r>
                        <w:t>.</w:t>
                      </w:r>
                    </w:p>
                  </w:txbxContent>
                </v:textbox>
              </v:shape>
            </w:pict>
          </mc:Fallback>
        </mc:AlternateContent>
      </w:r>
    </w:p>
    <w:p w14:paraId="4D31D796" w14:textId="7C54B800" w:rsidR="008720BC" w:rsidRDefault="008720BC">
      <w:pPr>
        <w:spacing w:before="0" w:line="240" w:lineRule="auto"/>
      </w:pPr>
      <w:r>
        <w:br w:type="page"/>
      </w:r>
    </w:p>
    <w:p w14:paraId="78C83A73" w14:textId="7B0FFA4B" w:rsidR="008720BC" w:rsidRPr="008720BC" w:rsidRDefault="008720BC" w:rsidP="009917BB">
      <w:pPr>
        <w:pStyle w:val="Subtitle"/>
        <w:spacing w:before="0" w:after="0" w:line="240" w:lineRule="auto"/>
        <w:jc w:val="center"/>
        <w:rPr>
          <w:rFonts w:eastAsia="Calibri"/>
          <w:lang w:val="en-US" w:eastAsia="en-US"/>
        </w:rPr>
      </w:pPr>
      <w:r w:rsidRPr="008720BC">
        <w:rPr>
          <w:rFonts w:eastAsia="Calibri"/>
          <w:lang w:eastAsia="en-US"/>
        </w:rPr>
        <w:t>Secondary Mathematics Teaching for Mastery Work Group</w:t>
      </w:r>
    </w:p>
    <w:p w14:paraId="3FCAFBA5" w14:textId="0A232C6A" w:rsidR="008720BC" w:rsidRPr="008720BC" w:rsidRDefault="00A47C57" w:rsidP="009917BB">
      <w:pPr>
        <w:pStyle w:val="Subtitle"/>
        <w:spacing w:before="0" w:after="0" w:line="240" w:lineRule="auto"/>
        <w:jc w:val="center"/>
        <w:rPr>
          <w:rFonts w:eastAsia="Calibri"/>
          <w:lang w:val="en-US" w:eastAsia="en-US"/>
        </w:rPr>
      </w:pPr>
      <w:r>
        <w:rPr>
          <w:rFonts w:eastAsia="Calibri"/>
          <w:lang w:val="en-US" w:eastAsia="en-US"/>
        </w:rPr>
        <w:t>Application</w:t>
      </w:r>
      <w:r w:rsidR="008720BC" w:rsidRPr="008720BC">
        <w:rPr>
          <w:rFonts w:eastAsia="Calibri"/>
          <w:lang w:val="en-US" w:eastAsia="en-US"/>
        </w:rPr>
        <w:t xml:space="preserve"> Form</w:t>
      </w:r>
      <w:r>
        <w:rPr>
          <w:rFonts w:eastAsia="Calibri"/>
          <w:lang w:val="en-US" w:eastAsia="en-US"/>
        </w:rPr>
        <w:t xml:space="preserve"> (2023-24)</w:t>
      </w:r>
    </w:p>
    <w:p w14:paraId="343EFB66" w14:textId="77777777" w:rsidR="009917BB" w:rsidRDefault="009917BB" w:rsidP="008720BC">
      <w:pPr>
        <w:spacing w:before="0" w:after="120" w:line="276" w:lineRule="auto"/>
        <w:jc w:val="center"/>
        <w:rPr>
          <w:rFonts w:eastAsia="Calibri"/>
          <w:bCs w:val="0"/>
          <w:i/>
          <w:iCs/>
          <w:color w:val="808080" w:themeColor="background1" w:themeShade="80"/>
          <w:szCs w:val="20"/>
          <w:lang w:val="en-US" w:eastAsia="en-US"/>
        </w:rPr>
      </w:pPr>
    </w:p>
    <w:p w14:paraId="03E59CAB" w14:textId="6A074716" w:rsidR="005F1F90"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For schools situated in Birmingham, </w:t>
      </w:r>
      <w:proofErr w:type="spellStart"/>
      <w:r>
        <w:rPr>
          <w:rFonts w:eastAsia="Calibri"/>
          <w:bCs w:val="0"/>
          <w:i/>
          <w:iCs/>
          <w:color w:val="808080" w:themeColor="background1" w:themeShade="80"/>
          <w:szCs w:val="20"/>
          <w:lang w:val="en-US" w:eastAsia="en-US"/>
        </w:rPr>
        <w:t>Sandwell</w:t>
      </w:r>
      <w:proofErr w:type="spellEnd"/>
      <w:r>
        <w:rPr>
          <w:rFonts w:eastAsia="Calibri"/>
          <w:bCs w:val="0"/>
          <w:i/>
          <w:iCs/>
          <w:color w:val="808080" w:themeColor="background1" w:themeShade="80"/>
          <w:szCs w:val="20"/>
          <w:lang w:val="en-US" w:eastAsia="en-US"/>
        </w:rPr>
        <w:t xml:space="preserve"> and Dudley</w:t>
      </w:r>
    </w:p>
    <w:p w14:paraId="6008A727" w14:textId="249791F3" w:rsidR="008720BC"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Please complete and return to </w:t>
      </w:r>
      <w:hyperlink r:id="rId14" w:history="1">
        <w:r w:rsidR="00D61645" w:rsidRPr="001D3FE7">
          <w:rPr>
            <w:rStyle w:val="Hyperlink"/>
            <w:rFonts w:eastAsia="Calibri"/>
            <w:bCs w:val="0"/>
            <w:i/>
            <w:iCs/>
            <w:szCs w:val="20"/>
            <w:lang w:val="en-US" w:eastAsia="en-US"/>
          </w:rPr>
          <w:t>mathshub@bishopchalloner.bham.sch.uk</w:t>
        </w:r>
      </w:hyperlink>
    </w:p>
    <w:p w14:paraId="4701712A" w14:textId="1E311D41"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9634" w:type="dxa"/>
        <w:jc w:val="center"/>
        <w:tblLook w:val="04A0" w:firstRow="1" w:lastRow="0" w:firstColumn="1" w:lastColumn="0" w:noHBand="0" w:noVBand="1"/>
      </w:tblPr>
      <w:tblGrid>
        <w:gridCol w:w="2607"/>
        <w:gridCol w:w="1303"/>
        <w:gridCol w:w="1511"/>
        <w:gridCol w:w="949"/>
        <w:gridCol w:w="3264"/>
      </w:tblGrid>
      <w:tr w:rsidR="008720BC" w:rsidRPr="008720BC" w14:paraId="01B3E330" w14:textId="77777777" w:rsidTr="009917BB">
        <w:trPr>
          <w:trHeight w:val="279"/>
          <w:jc w:val="center"/>
        </w:trPr>
        <w:tc>
          <w:tcPr>
            <w:tcW w:w="2607"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7027" w:type="dxa"/>
            <w:gridSpan w:val="4"/>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9917BB">
        <w:trPr>
          <w:trHeight w:val="279"/>
          <w:jc w:val="center"/>
        </w:trPr>
        <w:tc>
          <w:tcPr>
            <w:tcW w:w="2607"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7027" w:type="dxa"/>
            <w:gridSpan w:val="4"/>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9917BB">
        <w:trPr>
          <w:trHeight w:val="549"/>
          <w:jc w:val="center"/>
        </w:trPr>
        <w:tc>
          <w:tcPr>
            <w:tcW w:w="2607"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1303"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2460" w:type="dxa"/>
            <w:gridSpan w:val="2"/>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3264"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9917BB">
        <w:trPr>
          <w:trHeight w:val="839"/>
          <w:jc w:val="center"/>
        </w:trPr>
        <w:tc>
          <w:tcPr>
            <w:tcW w:w="2607" w:type="dxa"/>
          </w:tcPr>
          <w:p w14:paraId="75507E24" w14:textId="4DE017D9"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2814" w:type="dxa"/>
            <w:gridSpan w:val="2"/>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3264"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45E1028" w14:textId="77777777" w:rsidTr="009917BB">
        <w:trPr>
          <w:trHeight w:val="559"/>
          <w:jc w:val="center"/>
        </w:trPr>
        <w:tc>
          <w:tcPr>
            <w:tcW w:w="2607" w:type="dxa"/>
          </w:tcPr>
          <w:p w14:paraId="777F6295"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head of department</w:t>
            </w:r>
          </w:p>
        </w:tc>
        <w:tc>
          <w:tcPr>
            <w:tcW w:w="2814" w:type="dxa"/>
            <w:gridSpan w:val="2"/>
          </w:tcPr>
          <w:p w14:paraId="6CF5EC88"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18007B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3264" w:type="dxa"/>
          </w:tcPr>
          <w:p w14:paraId="17B5612F" w14:textId="77777777" w:rsidR="008720BC" w:rsidRPr="008720BC" w:rsidRDefault="008720BC" w:rsidP="008720BC">
            <w:pPr>
              <w:spacing w:before="0" w:line="276" w:lineRule="auto"/>
              <w:rPr>
                <w:rFonts w:cs="Arial"/>
                <w:color w:val="808080" w:themeColor="background1" w:themeShade="80"/>
                <w:szCs w:val="20"/>
              </w:rPr>
            </w:pPr>
          </w:p>
        </w:tc>
      </w:tr>
      <w:tr w:rsidR="009917BB" w:rsidRPr="008720BC" w14:paraId="12E250D4" w14:textId="77777777" w:rsidTr="009917BB">
        <w:trPr>
          <w:trHeight w:val="300"/>
          <w:jc w:val="center"/>
        </w:trPr>
        <w:tc>
          <w:tcPr>
            <w:tcW w:w="2607" w:type="dxa"/>
          </w:tcPr>
          <w:p w14:paraId="7F7D23FA" w14:textId="67C037B2" w:rsidR="009917BB" w:rsidRPr="008720BC" w:rsidRDefault="009917BB" w:rsidP="009917BB">
            <w:pPr>
              <w:spacing w:before="0" w:line="276" w:lineRule="auto"/>
              <w:rPr>
                <w:color w:val="808080" w:themeColor="background1" w:themeShade="80"/>
                <w:szCs w:val="20"/>
              </w:rPr>
            </w:pPr>
            <w:proofErr w:type="spellStart"/>
            <w:r>
              <w:rPr>
                <w:color w:val="808080" w:themeColor="background1" w:themeShade="80"/>
                <w:szCs w:val="20"/>
              </w:rPr>
              <w:t>HoD</w:t>
            </w:r>
            <w:proofErr w:type="spellEnd"/>
            <w:r>
              <w:rPr>
                <w:color w:val="808080" w:themeColor="background1" w:themeShade="80"/>
                <w:szCs w:val="20"/>
              </w:rPr>
              <w:t xml:space="preserve"> Teacher Ref. * </w:t>
            </w:r>
            <w:proofErr w:type="spellStart"/>
            <w:r>
              <w:rPr>
                <w:color w:val="808080" w:themeColor="background1" w:themeShade="80"/>
                <w:szCs w:val="20"/>
              </w:rPr>
              <w:t>Numbber</w:t>
            </w:r>
            <w:proofErr w:type="spellEnd"/>
            <w:r>
              <w:rPr>
                <w:color w:val="808080" w:themeColor="background1" w:themeShade="80"/>
                <w:szCs w:val="20"/>
              </w:rPr>
              <w:t>:</w:t>
            </w:r>
          </w:p>
        </w:tc>
        <w:tc>
          <w:tcPr>
            <w:tcW w:w="2814" w:type="dxa"/>
            <w:gridSpan w:val="2"/>
          </w:tcPr>
          <w:p w14:paraId="79399CB2" w14:textId="785A9D5D" w:rsidR="009917BB" w:rsidRDefault="009917BB" w:rsidP="009917BB">
            <w:pPr>
              <w:spacing w:before="0" w:line="276" w:lineRule="auto"/>
              <w:rPr>
                <w:b w:val="0"/>
                <w:bCs/>
                <w:color w:val="808080" w:themeColor="background1" w:themeShade="80"/>
                <w:szCs w:val="20"/>
              </w:rPr>
            </w:pPr>
            <w:r>
              <w:rPr>
                <w:b w:val="0"/>
                <w:bCs/>
                <w:color w:val="808080" w:themeColor="background1" w:themeShade="80"/>
                <w:szCs w:val="20"/>
              </w:rPr>
              <w:t>*</w:t>
            </w:r>
          </w:p>
        </w:tc>
        <w:tc>
          <w:tcPr>
            <w:tcW w:w="4213" w:type="dxa"/>
            <w:gridSpan w:val="2"/>
          </w:tcPr>
          <w:p w14:paraId="7EDA2C4C" w14:textId="5212B9E7" w:rsidR="009917BB" w:rsidRDefault="009917BB" w:rsidP="009917BB">
            <w:pPr>
              <w:spacing w:before="0" w:line="276" w:lineRule="auto"/>
              <w:rPr>
                <w:color w:val="808080" w:themeColor="background1" w:themeShade="80"/>
                <w:szCs w:val="20"/>
              </w:rPr>
            </w:pPr>
            <w:r w:rsidRPr="00627769">
              <w:rPr>
                <w:rFonts w:cs="Arial"/>
                <w:b w:val="0"/>
                <w:color w:val="808080" w:themeColor="background1" w:themeShade="80"/>
                <w:szCs w:val="20"/>
              </w:rPr>
              <w:t xml:space="preserve">*NB: If this field </w:t>
            </w:r>
            <w:proofErr w:type="gramStart"/>
            <w:r w:rsidRPr="00627769">
              <w:rPr>
                <w:rFonts w:cs="Arial"/>
                <w:b w:val="0"/>
                <w:color w:val="808080" w:themeColor="background1" w:themeShade="80"/>
                <w:szCs w:val="20"/>
              </w:rPr>
              <w:t>is left</w:t>
            </w:r>
            <w:proofErr w:type="gramEnd"/>
            <w:r w:rsidRPr="00627769">
              <w:rPr>
                <w:rFonts w:cs="Arial"/>
                <w:b w:val="0"/>
                <w:color w:val="808080" w:themeColor="background1" w:themeShade="80"/>
                <w:szCs w:val="20"/>
              </w:rPr>
              <w:t xml:space="preserve"> blank</w:t>
            </w:r>
            <w:r>
              <w:rPr>
                <w:rFonts w:cs="Arial"/>
                <w:b w:val="0"/>
                <w:color w:val="808080" w:themeColor="background1" w:themeShade="80"/>
                <w:szCs w:val="20"/>
              </w:rPr>
              <w:t>,</w:t>
            </w:r>
            <w:r w:rsidRPr="00627769">
              <w:rPr>
                <w:rFonts w:cs="Arial"/>
                <w:b w:val="0"/>
                <w:color w:val="808080" w:themeColor="background1" w:themeShade="80"/>
                <w:szCs w:val="20"/>
              </w:rPr>
              <w:t xml:space="preserve"> we will be unable to process your application.</w:t>
            </w:r>
          </w:p>
        </w:tc>
      </w:tr>
      <w:tr w:rsidR="009917BB" w:rsidRPr="008720BC" w14:paraId="74BA751D" w14:textId="77777777" w:rsidTr="009917BB">
        <w:trPr>
          <w:trHeight w:val="300"/>
          <w:jc w:val="center"/>
        </w:trPr>
        <w:tc>
          <w:tcPr>
            <w:tcW w:w="2607" w:type="dxa"/>
          </w:tcPr>
          <w:p w14:paraId="479E9E54" w14:textId="77777777" w:rsidR="009917BB" w:rsidRPr="008720BC" w:rsidRDefault="009917BB" w:rsidP="009917BB">
            <w:pPr>
              <w:spacing w:before="0" w:line="276" w:lineRule="auto"/>
              <w:rPr>
                <w:rFonts w:cs="Arial"/>
                <w:color w:val="808080" w:themeColor="background1" w:themeShade="80"/>
                <w:szCs w:val="20"/>
              </w:rPr>
            </w:pPr>
            <w:r w:rsidRPr="008720BC">
              <w:rPr>
                <w:rFonts w:cs="Arial"/>
                <w:color w:val="808080" w:themeColor="background1" w:themeShade="80"/>
                <w:szCs w:val="20"/>
              </w:rPr>
              <w:t>Maths Hub (if known)</w:t>
            </w:r>
          </w:p>
        </w:tc>
        <w:tc>
          <w:tcPr>
            <w:tcW w:w="7027" w:type="dxa"/>
            <w:gridSpan w:val="4"/>
          </w:tcPr>
          <w:p w14:paraId="2B2CE784" w14:textId="7F858BE2" w:rsidR="009917BB" w:rsidRPr="008720BC" w:rsidRDefault="009917BB" w:rsidP="009917BB">
            <w:pPr>
              <w:spacing w:before="0" w:line="276" w:lineRule="auto"/>
              <w:rPr>
                <w:rFonts w:cs="Arial"/>
                <w:color w:val="808080" w:themeColor="background1" w:themeShade="80"/>
                <w:szCs w:val="20"/>
              </w:rPr>
            </w:pPr>
            <w:r>
              <w:rPr>
                <w:rFonts w:cs="Arial"/>
                <w:color w:val="808080" w:themeColor="background1" w:themeShade="80"/>
                <w:szCs w:val="20"/>
              </w:rPr>
              <w:t>Central (WM1)</w:t>
            </w:r>
          </w:p>
        </w:tc>
      </w:tr>
    </w:tbl>
    <w:p w14:paraId="36DFCD4F" w14:textId="77777777" w:rsidR="009917BB" w:rsidRDefault="009917BB" w:rsidP="009917BB">
      <w:pPr>
        <w:spacing w:before="0" w:line="276" w:lineRule="auto"/>
        <w:rPr>
          <w:rFonts w:eastAsia="Calibri"/>
          <w:b/>
          <w:bCs w:val="0"/>
          <w:color w:val="808080" w:themeColor="background1" w:themeShade="80"/>
          <w:szCs w:val="20"/>
          <w:lang w:val="en-US" w:eastAsia="en-US"/>
        </w:rPr>
      </w:pPr>
    </w:p>
    <w:tbl>
      <w:tblPr>
        <w:tblStyle w:val="TableGrid"/>
        <w:tblW w:w="0" w:type="auto"/>
        <w:tblLook w:val="04A0" w:firstRow="1" w:lastRow="0" w:firstColumn="1" w:lastColumn="0" w:noHBand="0" w:noVBand="1"/>
      </w:tblPr>
      <w:tblGrid>
        <w:gridCol w:w="9629"/>
      </w:tblGrid>
      <w:tr w:rsidR="009917BB" w14:paraId="2B5D4A7F" w14:textId="77777777" w:rsidTr="00EF2183">
        <w:tc>
          <w:tcPr>
            <w:tcW w:w="9629" w:type="dxa"/>
            <w:shd w:val="clear" w:color="auto" w:fill="F2F2F2" w:themeFill="background1" w:themeFillShade="F2"/>
          </w:tcPr>
          <w:p w14:paraId="42D43321" w14:textId="5F19C3D3" w:rsidR="009917BB" w:rsidRDefault="009917BB" w:rsidP="00EF2183">
            <w:pPr>
              <w:spacing w:before="0" w:line="276" w:lineRule="auto"/>
              <w:rPr>
                <w:rFonts w:ascii="Century Gothic" w:hAnsi="Century Gothic"/>
                <w:color w:val="000000"/>
                <w:szCs w:val="20"/>
                <w:shd w:val="clear" w:color="auto" w:fill="D5D5D5"/>
              </w:rPr>
            </w:pPr>
            <w:proofErr w:type="gramStart"/>
            <w:r>
              <w:rPr>
                <w:rStyle w:val="Strong"/>
                <w:rFonts w:ascii="Century Gothic" w:hAnsi="Century Gothic"/>
                <w:color w:val="DA4444"/>
                <w:szCs w:val="20"/>
                <w:shd w:val="clear" w:color="auto" w:fill="F2F2F2" w:themeFill="background1" w:themeFillShade="F2"/>
              </w:rPr>
              <w:t>*</w:t>
            </w:r>
            <w:r w:rsidRPr="00DF115E">
              <w:rPr>
                <w:rStyle w:val="Strong"/>
                <w:rFonts w:ascii="Century Gothic" w:hAnsi="Century Gothic"/>
                <w:color w:val="DA4444"/>
                <w:szCs w:val="20"/>
                <w:shd w:val="clear" w:color="auto" w:fill="F2F2F2" w:themeFill="background1" w:themeFillShade="F2"/>
              </w:rPr>
              <w:t>A</w:t>
            </w:r>
            <w:r w:rsidRPr="00DF115E">
              <w:rPr>
                <w:rStyle w:val="Emphasis"/>
                <w:rFonts w:ascii="Century Gothic" w:hAnsi="Century Gothic"/>
                <w:b/>
                <w:bCs w:val="0"/>
                <w:color w:val="DA4444"/>
                <w:szCs w:val="20"/>
                <w:shd w:val="clear" w:color="auto" w:fill="F2F2F2" w:themeFill="background1" w:themeFillShade="F2"/>
              </w:rPr>
              <w:t>s this is a DFE funded programme</w:t>
            </w:r>
            <w:proofErr w:type="gramEnd"/>
            <w:r w:rsidRPr="00DF115E">
              <w:rPr>
                <w:rStyle w:val="Emphasis"/>
                <w:rFonts w:ascii="Century Gothic" w:hAnsi="Century Gothic"/>
                <w:b/>
                <w:bCs w:val="0"/>
                <w:color w:val="DA4444"/>
                <w:szCs w:val="20"/>
                <w:shd w:val="clear" w:color="auto" w:fill="F2F2F2" w:themeFill="background1" w:themeFillShade="F2"/>
              </w:rPr>
              <w:t xml:space="preserve"> a Teacher Reference Number (TRN) is required</w:t>
            </w:r>
            <w:r>
              <w:rPr>
                <w:rStyle w:val="Emphasis"/>
                <w:rFonts w:ascii="Century Gothic" w:hAnsi="Century Gothic"/>
                <w:b/>
                <w:bCs w:val="0"/>
                <w:color w:val="DA4444"/>
                <w:szCs w:val="20"/>
                <w:shd w:val="clear" w:color="auto" w:fill="F2F2F2" w:themeFill="background1" w:themeFillShade="F2"/>
              </w:rPr>
              <w:t xml:space="preserve">. </w:t>
            </w:r>
            <w:r w:rsidRPr="00DF115E">
              <w:rPr>
                <w:rFonts w:ascii="Century Gothic" w:hAnsi="Century Gothic"/>
                <w:color w:val="000000"/>
                <w:szCs w:val="20"/>
                <w:shd w:val="clear" w:color="auto" w:fill="F2F2F2" w:themeFill="background1" w:themeFillShade="F2"/>
              </w:rPr>
              <w:t>If unqualified, type in UQT</w:t>
            </w:r>
            <w:r>
              <w:rPr>
                <w:rFonts w:ascii="Century Gothic" w:hAnsi="Century Gothic"/>
                <w:color w:val="000000"/>
                <w:szCs w:val="20"/>
                <w:shd w:val="clear" w:color="auto" w:fill="F2F2F2" w:themeFill="background1" w:themeFillShade="F2"/>
              </w:rPr>
              <w:t>.</w:t>
            </w:r>
          </w:p>
          <w:p w14:paraId="61BA5440" w14:textId="77777777" w:rsidR="009917BB" w:rsidRDefault="009917BB" w:rsidP="00EF2183">
            <w:pPr>
              <w:spacing w:before="0" w:line="276" w:lineRule="auto"/>
              <w:rPr>
                <w:rFonts w:ascii="Century Gothic" w:hAnsi="Century Gothic"/>
                <w:color w:val="000000"/>
                <w:szCs w:val="20"/>
                <w:shd w:val="clear" w:color="auto" w:fill="D5D5D5"/>
              </w:rPr>
            </w:pPr>
          </w:p>
          <w:p w14:paraId="443EFE3B" w14:textId="77777777" w:rsidR="009917BB" w:rsidRDefault="009917BB" w:rsidP="00EF2183">
            <w:pPr>
              <w:shd w:val="clear" w:color="auto" w:fill="F2F2F2" w:themeFill="background1" w:themeFillShade="F2"/>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There are several ways in which to find a TRN.</w:t>
            </w:r>
            <w:r>
              <w:rPr>
                <w:rFonts w:ascii="Century Gothic" w:hAnsi="Century Gothic"/>
                <w:color w:val="000000"/>
                <w:szCs w:val="20"/>
                <w:shd w:val="clear" w:color="auto" w:fill="D5D5D5"/>
              </w:rPr>
              <w:t xml:space="preserve">  </w:t>
            </w:r>
          </w:p>
          <w:p w14:paraId="3FABF540" w14:textId="77777777" w:rsidR="009917BB" w:rsidRDefault="009917BB" w:rsidP="00EF2183">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Pr>
                <w:color w:val="000000"/>
              </w:rPr>
              <w:t>1.</w:t>
            </w:r>
            <w:r>
              <w:rPr>
                <w:color w:val="000000"/>
              </w:rPr>
              <w:tab/>
            </w:r>
            <w:proofErr w:type="spellStart"/>
            <w:r w:rsidRPr="00DF115E">
              <w:rPr>
                <w:rStyle w:val="Strong"/>
                <w:rFonts w:ascii="Century Gothic" w:hAnsi="Century Gothic"/>
                <w:color w:val="0070C0"/>
                <w:szCs w:val="20"/>
                <w:shd w:val="clear" w:color="auto" w:fill="F2F2F2" w:themeFill="background1" w:themeFillShade="F2"/>
              </w:rPr>
              <w:t>Gov</w:t>
            </w:r>
            <w:proofErr w:type="spellEnd"/>
            <w:r w:rsidRPr="00DF115E">
              <w:rPr>
                <w:rStyle w:val="Strong"/>
                <w:rFonts w:ascii="Century Gothic" w:hAnsi="Century Gothic"/>
                <w:color w:val="0070C0"/>
                <w:szCs w:val="20"/>
                <w:shd w:val="clear" w:color="auto" w:fill="F2F2F2" w:themeFill="background1" w:themeFillShade="F2"/>
              </w:rPr>
              <w:t xml:space="preserve"> UK Website: </w:t>
            </w:r>
            <w:hyperlink r:id="rId15" w:tgtFrame="_blank" w:history="1">
              <w:r w:rsidRPr="00DF115E">
                <w:rPr>
                  <w:rStyle w:val="Hyperlink"/>
                  <w:rFonts w:ascii="Century Gothic" w:hAnsi="Century Gothic"/>
                  <w:bCs w:val="0"/>
                  <w:szCs w:val="20"/>
                  <w:shd w:val="clear" w:color="auto" w:fill="F2F2F2" w:themeFill="background1" w:themeFillShade="F2"/>
                </w:rPr>
                <w:t>https://find-a-lost-trn.education.gov.uk/start</w:t>
              </w:r>
            </w:hyperlink>
            <w:r w:rsidRPr="00D30A83">
              <w:rPr>
                <w:rFonts w:ascii="Century Gothic" w:hAnsi="Century Gothic"/>
                <w:color w:val="000000"/>
              </w:rPr>
              <w:br/>
            </w:r>
            <w:r w:rsidRPr="00DF115E">
              <w:rPr>
                <w:rFonts w:ascii="Century Gothic" w:hAnsi="Century Gothic"/>
                <w:color w:val="000000"/>
                <w:szCs w:val="20"/>
                <w:shd w:val="clear" w:color="auto" w:fill="F2F2F2" w:themeFill="background1" w:themeFillShade="F2"/>
              </w:rPr>
              <w:t>2.</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Payslip</w:t>
            </w:r>
            <w:r w:rsidRPr="00DF115E">
              <w:rPr>
                <w:rFonts w:ascii="Century Gothic" w:hAnsi="Century Gothic"/>
                <w:color w:val="000000"/>
                <w:szCs w:val="20"/>
                <w:shd w:val="clear" w:color="auto" w:fill="F2F2F2" w:themeFill="background1" w:themeFillShade="F2"/>
              </w:rPr>
              <w:t xml:space="preserve"> - it is a number like this example: RP12/34567.  </w:t>
            </w:r>
          </w:p>
          <w:p w14:paraId="42EC6D98" w14:textId="77777777" w:rsidR="009917BB" w:rsidRDefault="009917BB" w:rsidP="00EF2183">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 xml:space="preserve">3.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Email</w:t>
            </w:r>
            <w:r w:rsidRPr="00DF115E">
              <w:rPr>
                <w:rFonts w:ascii="Century Gothic" w:hAnsi="Century Gothic"/>
                <w:color w:val="000000"/>
                <w:szCs w:val="20"/>
                <w:shd w:val="clear" w:color="auto" w:fill="F2F2F2" w:themeFill="background1" w:themeFillShade="F2"/>
              </w:rPr>
              <w:t xml:space="preserve"> - qts.enquiries@education.gov.uk </w:t>
            </w:r>
            <w:r w:rsidRPr="00D30A83">
              <w:rPr>
                <w:rFonts w:ascii="Century Gothic" w:hAnsi="Century Gothic"/>
                <w:color w:val="000000"/>
                <w:szCs w:val="20"/>
                <w:shd w:val="clear" w:color="auto" w:fill="D5D5D5"/>
              </w:rPr>
              <w:t xml:space="preserve"> </w:t>
            </w:r>
          </w:p>
          <w:p w14:paraId="033535CA" w14:textId="77777777" w:rsidR="009917BB" w:rsidRPr="00D30A83" w:rsidRDefault="009917BB" w:rsidP="00EF2183">
            <w:pPr>
              <w:shd w:val="clear" w:color="auto" w:fill="F2F2F2" w:themeFill="background1" w:themeFillShade="F2"/>
              <w:tabs>
                <w:tab w:val="left" w:pos="447"/>
              </w:tabs>
              <w:spacing w:before="0" w:line="276" w:lineRule="auto"/>
              <w:rPr>
                <w:rFonts w:ascii="Century Gothic" w:eastAsia="Calibri" w:hAnsi="Century Gothic"/>
                <w:b/>
                <w:bCs w:val="0"/>
                <w:color w:val="808080" w:themeColor="background1" w:themeShade="80"/>
                <w:szCs w:val="20"/>
                <w:lang w:val="en-US" w:eastAsia="en-US"/>
              </w:rPr>
            </w:pPr>
            <w:r w:rsidRPr="00DF115E">
              <w:rPr>
                <w:rFonts w:ascii="Century Gothic" w:hAnsi="Century Gothic"/>
                <w:color w:val="000000"/>
                <w:szCs w:val="20"/>
                <w:shd w:val="clear" w:color="auto" w:fill="F2F2F2" w:themeFill="background1" w:themeFillShade="F2"/>
              </w:rPr>
              <w:t xml:space="preserve">4.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Phone</w:t>
            </w:r>
            <w:r w:rsidRPr="00DF115E">
              <w:rPr>
                <w:rFonts w:ascii="Century Gothic" w:hAnsi="Century Gothic"/>
                <w:color w:val="000000"/>
                <w:szCs w:val="20"/>
                <w:shd w:val="clear" w:color="auto" w:fill="F2F2F2" w:themeFill="background1" w:themeFillShade="F2"/>
              </w:rPr>
              <w:t xml:space="preserve"> - Teaching Regulation Agency: 020 7593 5394.  Have your National Insurance </w:t>
            </w:r>
            <w:r w:rsidRPr="00DF115E">
              <w:rPr>
                <w:rFonts w:ascii="Century Gothic" w:hAnsi="Century Gothic"/>
                <w:color w:val="000000"/>
                <w:szCs w:val="20"/>
                <w:shd w:val="clear" w:color="auto" w:fill="F2F2F2" w:themeFill="background1" w:themeFillShade="F2"/>
              </w:rPr>
              <w:tab/>
              <w:t>number before you call.</w:t>
            </w:r>
          </w:p>
        </w:tc>
      </w:tr>
    </w:tbl>
    <w:p w14:paraId="34FFA1E3" w14:textId="77777777" w:rsidR="009917BB" w:rsidRDefault="009917BB" w:rsidP="009917BB">
      <w:pPr>
        <w:spacing w:before="0" w:line="276" w:lineRule="auto"/>
        <w:rPr>
          <w:rFonts w:eastAsia="Calibri"/>
          <w:b/>
          <w:bCs w:val="0"/>
          <w:color w:val="808080" w:themeColor="background1" w:themeShade="80"/>
          <w:szCs w:val="20"/>
          <w:lang w:val="en-US" w:eastAsia="en-US"/>
        </w:rPr>
      </w:pPr>
    </w:p>
    <w:p w14:paraId="19C941F7" w14:textId="080B2A2D"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Participating teacher (Mastery Advocate) details</w:t>
      </w:r>
    </w:p>
    <w:p w14:paraId="58F4533B"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1</w:t>
      </w:r>
    </w:p>
    <w:tbl>
      <w:tblPr>
        <w:tblStyle w:val="TableGrid1"/>
        <w:tblW w:w="0" w:type="auto"/>
        <w:jc w:val="center"/>
        <w:tblLook w:val="04A0" w:firstRow="1" w:lastRow="0" w:firstColumn="1" w:lastColumn="0" w:noHBand="0" w:noVBand="1"/>
      </w:tblPr>
      <w:tblGrid>
        <w:gridCol w:w="3153"/>
        <w:gridCol w:w="2518"/>
        <w:gridCol w:w="3822"/>
      </w:tblGrid>
      <w:tr w:rsidR="008720BC" w:rsidRPr="008720BC" w14:paraId="2D8B3600" w14:textId="77777777" w:rsidTr="009917BB">
        <w:trPr>
          <w:jc w:val="center"/>
        </w:trPr>
        <w:tc>
          <w:tcPr>
            <w:tcW w:w="3153"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340" w:type="dxa"/>
            <w:gridSpan w:val="2"/>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9917BB">
        <w:trPr>
          <w:jc w:val="center"/>
        </w:trPr>
        <w:tc>
          <w:tcPr>
            <w:tcW w:w="3153"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340" w:type="dxa"/>
            <w:gridSpan w:val="2"/>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9917BB" w:rsidRPr="008720BC" w14:paraId="2FAEED7A" w14:textId="77777777" w:rsidTr="009917BB">
        <w:trPr>
          <w:trHeight w:val="391"/>
          <w:jc w:val="center"/>
        </w:trPr>
        <w:tc>
          <w:tcPr>
            <w:tcW w:w="3153" w:type="dxa"/>
          </w:tcPr>
          <w:p w14:paraId="13304761" w14:textId="3FE6D4B8" w:rsidR="009917BB" w:rsidRPr="008720BC" w:rsidRDefault="009917BB" w:rsidP="009917BB">
            <w:pPr>
              <w:spacing w:before="0" w:line="276" w:lineRule="auto"/>
              <w:rPr>
                <w:color w:val="808080" w:themeColor="background1" w:themeShade="80"/>
                <w:szCs w:val="20"/>
              </w:rPr>
            </w:pPr>
            <w:r>
              <w:rPr>
                <w:color w:val="808080" w:themeColor="background1" w:themeShade="80"/>
                <w:szCs w:val="20"/>
              </w:rPr>
              <w:t>Teacher Ref. Number</w:t>
            </w:r>
          </w:p>
        </w:tc>
        <w:tc>
          <w:tcPr>
            <w:tcW w:w="2518" w:type="dxa"/>
          </w:tcPr>
          <w:p w14:paraId="4FB82126" w14:textId="702BE56E" w:rsidR="009917BB" w:rsidRPr="008720BC" w:rsidRDefault="009917BB" w:rsidP="009917BB">
            <w:pPr>
              <w:spacing w:before="0" w:line="276" w:lineRule="auto"/>
              <w:rPr>
                <w:b w:val="0"/>
                <w:bCs/>
                <w:color w:val="808080" w:themeColor="background1" w:themeShade="80"/>
                <w:szCs w:val="20"/>
              </w:rPr>
            </w:pPr>
            <w:r>
              <w:rPr>
                <w:b w:val="0"/>
                <w:bCs/>
                <w:color w:val="808080" w:themeColor="background1" w:themeShade="80"/>
                <w:szCs w:val="20"/>
              </w:rPr>
              <w:t>*</w:t>
            </w:r>
          </w:p>
        </w:tc>
        <w:tc>
          <w:tcPr>
            <w:tcW w:w="3822" w:type="dxa"/>
          </w:tcPr>
          <w:p w14:paraId="3E2F17C0" w14:textId="5F0DAB70" w:rsidR="009917BB" w:rsidRPr="008720BC" w:rsidRDefault="009917BB" w:rsidP="009917BB">
            <w:pPr>
              <w:spacing w:before="0" w:line="276" w:lineRule="auto"/>
              <w:rPr>
                <w:color w:val="808080" w:themeColor="background1" w:themeShade="80"/>
                <w:szCs w:val="20"/>
              </w:rPr>
            </w:pPr>
            <w:r w:rsidRPr="00627769">
              <w:rPr>
                <w:rFonts w:cs="Arial"/>
                <w:b w:val="0"/>
                <w:color w:val="808080" w:themeColor="background1" w:themeShade="80"/>
                <w:szCs w:val="20"/>
              </w:rPr>
              <w:t xml:space="preserve">*NB: If this field </w:t>
            </w:r>
            <w:proofErr w:type="gramStart"/>
            <w:r w:rsidRPr="00627769">
              <w:rPr>
                <w:rFonts w:cs="Arial"/>
                <w:b w:val="0"/>
                <w:color w:val="808080" w:themeColor="background1" w:themeShade="80"/>
                <w:szCs w:val="20"/>
              </w:rPr>
              <w:t>is left</w:t>
            </w:r>
            <w:proofErr w:type="gramEnd"/>
            <w:r w:rsidRPr="00627769">
              <w:rPr>
                <w:rFonts w:cs="Arial"/>
                <w:b w:val="0"/>
                <w:color w:val="808080" w:themeColor="background1" w:themeShade="80"/>
                <w:szCs w:val="20"/>
              </w:rPr>
              <w:t xml:space="preserve"> blank</w:t>
            </w:r>
            <w:r>
              <w:rPr>
                <w:rFonts w:cs="Arial"/>
                <w:b w:val="0"/>
                <w:color w:val="808080" w:themeColor="background1" w:themeShade="80"/>
                <w:szCs w:val="20"/>
              </w:rPr>
              <w:t>,</w:t>
            </w:r>
            <w:r w:rsidRPr="00627769">
              <w:rPr>
                <w:rFonts w:cs="Arial"/>
                <w:b w:val="0"/>
                <w:color w:val="808080" w:themeColor="background1" w:themeShade="80"/>
                <w:szCs w:val="20"/>
              </w:rPr>
              <w:t xml:space="preserve"> we will be unable to process your application.</w:t>
            </w:r>
          </w:p>
        </w:tc>
      </w:tr>
      <w:tr w:rsidR="008720BC" w:rsidRPr="008720BC" w14:paraId="3AB2F065" w14:textId="77777777" w:rsidTr="009917BB">
        <w:trPr>
          <w:jc w:val="center"/>
        </w:trPr>
        <w:tc>
          <w:tcPr>
            <w:tcW w:w="3153" w:type="dxa"/>
          </w:tcPr>
          <w:p w14:paraId="29A49E92" w14:textId="2E436A08"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340" w:type="dxa"/>
            <w:gridSpan w:val="2"/>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9917BB">
        <w:trPr>
          <w:jc w:val="center"/>
        </w:trPr>
        <w:tc>
          <w:tcPr>
            <w:tcW w:w="3153" w:type="dxa"/>
          </w:tcPr>
          <w:p w14:paraId="7DBD246F"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340" w:type="dxa"/>
            <w:gridSpan w:val="2"/>
          </w:tcPr>
          <w:p w14:paraId="5C2BBD0B" w14:textId="77777777" w:rsidR="008720BC" w:rsidRPr="008720BC" w:rsidRDefault="008720BC" w:rsidP="008720BC">
            <w:pPr>
              <w:spacing w:before="0" w:line="276" w:lineRule="auto"/>
              <w:rPr>
                <w:rFonts w:cs="Arial"/>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A6259AA"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2</w:t>
      </w:r>
    </w:p>
    <w:tbl>
      <w:tblPr>
        <w:tblStyle w:val="TableGrid1"/>
        <w:tblW w:w="0" w:type="auto"/>
        <w:jc w:val="center"/>
        <w:tblLook w:val="04A0" w:firstRow="1" w:lastRow="0" w:firstColumn="1" w:lastColumn="0" w:noHBand="0" w:noVBand="1"/>
      </w:tblPr>
      <w:tblGrid>
        <w:gridCol w:w="3153"/>
        <w:gridCol w:w="2376"/>
        <w:gridCol w:w="3964"/>
      </w:tblGrid>
      <w:tr w:rsidR="008720BC" w:rsidRPr="008720BC" w14:paraId="7D625EC0" w14:textId="77777777" w:rsidTr="009917BB">
        <w:trPr>
          <w:jc w:val="center"/>
        </w:trPr>
        <w:tc>
          <w:tcPr>
            <w:tcW w:w="3153" w:type="dxa"/>
          </w:tcPr>
          <w:p w14:paraId="7A16756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340" w:type="dxa"/>
            <w:gridSpan w:val="2"/>
          </w:tcPr>
          <w:p w14:paraId="4AA37F9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53A1F57E" w14:textId="77777777" w:rsidTr="009917BB">
        <w:trPr>
          <w:jc w:val="center"/>
        </w:trPr>
        <w:tc>
          <w:tcPr>
            <w:tcW w:w="3153" w:type="dxa"/>
          </w:tcPr>
          <w:p w14:paraId="41D9F3F8"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340" w:type="dxa"/>
            <w:gridSpan w:val="2"/>
          </w:tcPr>
          <w:p w14:paraId="6171539F" w14:textId="77777777" w:rsidR="008720BC" w:rsidRPr="008720BC" w:rsidRDefault="008720BC" w:rsidP="008720BC">
            <w:pPr>
              <w:spacing w:before="0" w:line="276" w:lineRule="auto"/>
              <w:rPr>
                <w:rFonts w:cs="Arial"/>
                <w:color w:val="808080" w:themeColor="background1" w:themeShade="80"/>
                <w:szCs w:val="20"/>
              </w:rPr>
            </w:pPr>
          </w:p>
        </w:tc>
      </w:tr>
      <w:tr w:rsidR="009917BB" w:rsidRPr="008720BC" w14:paraId="4A14549D" w14:textId="77777777" w:rsidTr="009917BB">
        <w:trPr>
          <w:trHeight w:val="368"/>
          <w:jc w:val="center"/>
        </w:trPr>
        <w:tc>
          <w:tcPr>
            <w:tcW w:w="3153" w:type="dxa"/>
          </w:tcPr>
          <w:p w14:paraId="02FA4F6B" w14:textId="63B52A6B" w:rsidR="009917BB" w:rsidRPr="008720BC" w:rsidRDefault="009917BB" w:rsidP="009917BB">
            <w:pPr>
              <w:spacing w:before="0" w:line="276" w:lineRule="auto"/>
              <w:rPr>
                <w:color w:val="808080" w:themeColor="background1" w:themeShade="80"/>
                <w:szCs w:val="20"/>
              </w:rPr>
            </w:pPr>
            <w:r>
              <w:rPr>
                <w:color w:val="808080" w:themeColor="background1" w:themeShade="80"/>
                <w:szCs w:val="20"/>
              </w:rPr>
              <w:t>Teacher Ref. Number</w:t>
            </w:r>
          </w:p>
        </w:tc>
        <w:tc>
          <w:tcPr>
            <w:tcW w:w="2376" w:type="dxa"/>
          </w:tcPr>
          <w:p w14:paraId="6002A1AD" w14:textId="3E334039" w:rsidR="009917BB" w:rsidRPr="008720BC" w:rsidRDefault="009917BB" w:rsidP="009917BB">
            <w:pPr>
              <w:spacing w:before="0" w:line="276" w:lineRule="auto"/>
              <w:rPr>
                <w:b w:val="0"/>
                <w:bCs/>
                <w:color w:val="808080" w:themeColor="background1" w:themeShade="80"/>
                <w:szCs w:val="20"/>
              </w:rPr>
            </w:pPr>
            <w:r>
              <w:rPr>
                <w:b w:val="0"/>
                <w:bCs/>
                <w:color w:val="808080" w:themeColor="background1" w:themeShade="80"/>
                <w:szCs w:val="20"/>
              </w:rPr>
              <w:t>*</w:t>
            </w:r>
          </w:p>
        </w:tc>
        <w:tc>
          <w:tcPr>
            <w:tcW w:w="3964" w:type="dxa"/>
          </w:tcPr>
          <w:p w14:paraId="57C56083" w14:textId="4F33AA51" w:rsidR="009917BB" w:rsidRPr="008720BC" w:rsidRDefault="009917BB" w:rsidP="009917BB">
            <w:pPr>
              <w:spacing w:before="0" w:line="276" w:lineRule="auto"/>
              <w:rPr>
                <w:color w:val="808080" w:themeColor="background1" w:themeShade="80"/>
                <w:szCs w:val="20"/>
              </w:rPr>
            </w:pPr>
            <w:r w:rsidRPr="00627769">
              <w:rPr>
                <w:rFonts w:cs="Arial"/>
                <w:b w:val="0"/>
                <w:color w:val="808080" w:themeColor="background1" w:themeShade="80"/>
                <w:szCs w:val="20"/>
              </w:rPr>
              <w:t xml:space="preserve">*NB: If this field </w:t>
            </w:r>
            <w:proofErr w:type="gramStart"/>
            <w:r w:rsidRPr="00627769">
              <w:rPr>
                <w:rFonts w:cs="Arial"/>
                <w:b w:val="0"/>
                <w:color w:val="808080" w:themeColor="background1" w:themeShade="80"/>
                <w:szCs w:val="20"/>
              </w:rPr>
              <w:t>is left</w:t>
            </w:r>
            <w:proofErr w:type="gramEnd"/>
            <w:r w:rsidRPr="00627769">
              <w:rPr>
                <w:rFonts w:cs="Arial"/>
                <w:b w:val="0"/>
                <w:color w:val="808080" w:themeColor="background1" w:themeShade="80"/>
                <w:szCs w:val="20"/>
              </w:rPr>
              <w:t xml:space="preserve"> blank</w:t>
            </w:r>
            <w:r>
              <w:rPr>
                <w:rFonts w:cs="Arial"/>
                <w:b w:val="0"/>
                <w:color w:val="808080" w:themeColor="background1" w:themeShade="80"/>
                <w:szCs w:val="20"/>
              </w:rPr>
              <w:t>,</w:t>
            </w:r>
            <w:r w:rsidRPr="00627769">
              <w:rPr>
                <w:rFonts w:cs="Arial"/>
                <w:b w:val="0"/>
                <w:color w:val="808080" w:themeColor="background1" w:themeShade="80"/>
                <w:szCs w:val="20"/>
              </w:rPr>
              <w:t xml:space="preserve"> we will be unable to process your application.</w:t>
            </w:r>
          </w:p>
        </w:tc>
      </w:tr>
      <w:tr w:rsidR="008720BC" w:rsidRPr="008720BC" w14:paraId="0FF57A99" w14:textId="77777777" w:rsidTr="009917BB">
        <w:trPr>
          <w:jc w:val="center"/>
        </w:trPr>
        <w:tc>
          <w:tcPr>
            <w:tcW w:w="3153" w:type="dxa"/>
          </w:tcPr>
          <w:p w14:paraId="320E296A" w14:textId="5C2084E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340" w:type="dxa"/>
            <w:gridSpan w:val="2"/>
          </w:tcPr>
          <w:p w14:paraId="64579B8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B871AC1" w14:textId="77777777" w:rsidTr="009917BB">
        <w:trPr>
          <w:jc w:val="center"/>
        </w:trPr>
        <w:tc>
          <w:tcPr>
            <w:tcW w:w="3153" w:type="dxa"/>
          </w:tcPr>
          <w:p w14:paraId="576CE964"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340" w:type="dxa"/>
            <w:gridSpan w:val="2"/>
          </w:tcPr>
          <w:p w14:paraId="084288CF" w14:textId="77777777" w:rsidR="008720BC" w:rsidRPr="008720BC" w:rsidRDefault="008720BC" w:rsidP="008720BC">
            <w:pPr>
              <w:spacing w:before="0" w:line="276" w:lineRule="auto"/>
              <w:rPr>
                <w:rFonts w:cs="Arial"/>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EC05329" w14:textId="77777777" w:rsidR="009917BB" w:rsidRDefault="009917BB">
      <w:pPr>
        <w:spacing w:before="0" w:line="240" w:lineRule="auto"/>
        <w:rPr>
          <w:rFonts w:eastAsia="Calibri"/>
          <w:b/>
          <w:color w:val="808080" w:themeColor="background1" w:themeShade="80"/>
          <w:szCs w:val="20"/>
          <w:lang w:eastAsia="en-US"/>
        </w:rPr>
      </w:pPr>
      <w:r>
        <w:rPr>
          <w:rFonts w:eastAsia="Calibri"/>
          <w:b/>
          <w:color w:val="808080" w:themeColor="background1" w:themeShade="80"/>
          <w:szCs w:val="20"/>
          <w:lang w:eastAsia="en-US"/>
        </w:rPr>
        <w:br w:type="page"/>
      </w:r>
    </w:p>
    <w:p w14:paraId="5065406B" w14:textId="785923D3" w:rsidR="008720BC" w:rsidRPr="008720BC" w:rsidRDefault="008720BC" w:rsidP="008720BC">
      <w:pPr>
        <w:spacing w:before="0" w:after="60" w:line="240" w:lineRule="auto"/>
        <w:rPr>
          <w:rFonts w:eastAsia="Calibri"/>
          <w:b/>
          <w:i/>
          <w:iCs/>
          <w:color w:val="808080" w:themeColor="background1" w:themeShade="80"/>
          <w:szCs w:val="20"/>
          <w:lang w:eastAsia="en-US"/>
        </w:rPr>
      </w:pPr>
      <w:r w:rsidRPr="008720BC">
        <w:rPr>
          <w:rFonts w:eastAsia="Calibri"/>
          <w:b/>
          <w:color w:val="808080" w:themeColor="background1" w:themeShade="80"/>
          <w:szCs w:val="20"/>
          <w:lang w:eastAsia="en-US"/>
        </w:rPr>
        <w:t>Engagement with a Secondary Mastery Specialist</w:t>
      </w:r>
    </w:p>
    <w:tbl>
      <w:tblPr>
        <w:tblStyle w:val="TableGrid1"/>
        <w:tblW w:w="0" w:type="auto"/>
        <w:jc w:val="center"/>
        <w:tblLook w:val="04A0" w:firstRow="1" w:lastRow="0" w:firstColumn="1" w:lastColumn="0" w:noHBand="0" w:noVBand="1"/>
      </w:tblPr>
      <w:tblGrid>
        <w:gridCol w:w="3842"/>
        <w:gridCol w:w="3518"/>
        <w:gridCol w:w="2051"/>
      </w:tblGrid>
      <w:tr w:rsidR="008720BC" w:rsidRPr="008720BC" w14:paraId="43C7EBC2" w14:textId="77777777" w:rsidTr="009917BB">
        <w:trPr>
          <w:trHeight w:val="489"/>
          <w:jc w:val="center"/>
        </w:trPr>
        <w:tc>
          <w:tcPr>
            <w:tcW w:w="7360" w:type="dxa"/>
            <w:gridSpan w:val="2"/>
          </w:tcPr>
          <w:p w14:paraId="576526D4"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 xml:space="preserve">Has your school worked with a Maths Hub Mastery Specialist? </w:t>
            </w:r>
          </w:p>
        </w:tc>
        <w:tc>
          <w:tcPr>
            <w:tcW w:w="2051" w:type="dxa"/>
            <w:vAlign w:val="center"/>
          </w:tcPr>
          <w:p w14:paraId="5E8F8AAD" w14:textId="77777777" w:rsidR="008720BC" w:rsidRPr="008720BC" w:rsidRDefault="008720BC" w:rsidP="008720BC">
            <w:pPr>
              <w:spacing w:before="0" w:line="240" w:lineRule="auto"/>
              <w:jc w:val="center"/>
              <w:rPr>
                <w:rFonts w:cs="Arial"/>
                <w:color w:val="808080" w:themeColor="background1" w:themeShade="80"/>
                <w:szCs w:val="20"/>
              </w:rPr>
            </w:pPr>
            <w:r w:rsidRPr="008720BC">
              <w:rPr>
                <w:rFonts w:cs="Arial"/>
                <w:color w:val="808080" w:themeColor="background1" w:themeShade="80"/>
                <w:szCs w:val="20"/>
              </w:rPr>
              <w:t>(Yes/No)</w:t>
            </w:r>
          </w:p>
        </w:tc>
      </w:tr>
      <w:tr w:rsidR="008720BC" w:rsidRPr="008720BC" w14:paraId="67271F59" w14:textId="77777777" w:rsidTr="009917BB">
        <w:trPr>
          <w:trHeight w:val="448"/>
          <w:jc w:val="center"/>
        </w:trPr>
        <w:tc>
          <w:tcPr>
            <w:tcW w:w="3842" w:type="dxa"/>
          </w:tcPr>
          <w:p w14:paraId="67AC544E"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If yes, please name the Mastery Specialist and outline the nature of the work with them</w:t>
            </w:r>
          </w:p>
        </w:tc>
        <w:tc>
          <w:tcPr>
            <w:tcW w:w="5569" w:type="dxa"/>
            <w:gridSpan w:val="2"/>
          </w:tcPr>
          <w:p w14:paraId="2EEB70FA" w14:textId="77777777" w:rsidR="008720BC" w:rsidRDefault="008720BC" w:rsidP="008720BC">
            <w:pPr>
              <w:spacing w:before="0" w:line="240" w:lineRule="auto"/>
              <w:rPr>
                <w:rFonts w:cs="Arial"/>
                <w:color w:val="808080" w:themeColor="background1" w:themeShade="80"/>
                <w:szCs w:val="20"/>
              </w:rPr>
            </w:pPr>
          </w:p>
          <w:p w14:paraId="2A0F4524" w14:textId="77777777" w:rsidR="008D09CC" w:rsidRDefault="008D09CC" w:rsidP="008720BC">
            <w:pPr>
              <w:spacing w:before="0" w:line="240" w:lineRule="auto"/>
              <w:rPr>
                <w:rFonts w:cs="Arial"/>
                <w:color w:val="808080" w:themeColor="background1" w:themeShade="80"/>
                <w:szCs w:val="20"/>
              </w:rPr>
            </w:pPr>
          </w:p>
          <w:p w14:paraId="6AD0949D" w14:textId="77777777" w:rsidR="008D09CC" w:rsidRDefault="008D09CC" w:rsidP="008720BC">
            <w:pPr>
              <w:spacing w:before="0" w:line="240" w:lineRule="auto"/>
              <w:rPr>
                <w:rFonts w:cs="Arial"/>
                <w:color w:val="808080" w:themeColor="background1" w:themeShade="80"/>
                <w:szCs w:val="20"/>
              </w:rPr>
            </w:pPr>
          </w:p>
          <w:p w14:paraId="26F7DCBE" w14:textId="77777777" w:rsidR="008D09CC" w:rsidRDefault="008D09CC" w:rsidP="008720BC">
            <w:pPr>
              <w:spacing w:before="0" w:line="240" w:lineRule="auto"/>
              <w:rPr>
                <w:rFonts w:cs="Arial"/>
                <w:color w:val="808080" w:themeColor="background1" w:themeShade="80"/>
                <w:szCs w:val="20"/>
              </w:rPr>
            </w:pPr>
          </w:p>
          <w:p w14:paraId="511D473B" w14:textId="77777777" w:rsidR="008D09CC" w:rsidRDefault="008D09CC" w:rsidP="008720BC">
            <w:pPr>
              <w:spacing w:before="0" w:line="240" w:lineRule="auto"/>
              <w:rPr>
                <w:rFonts w:cs="Arial"/>
                <w:color w:val="808080" w:themeColor="background1" w:themeShade="80"/>
                <w:szCs w:val="20"/>
              </w:rPr>
            </w:pPr>
          </w:p>
          <w:p w14:paraId="592B2494" w14:textId="0DDC2251" w:rsidR="008D09CC" w:rsidRPr="008720BC" w:rsidRDefault="008D09CC" w:rsidP="008720BC">
            <w:pPr>
              <w:spacing w:before="0" w:line="240" w:lineRule="auto"/>
              <w:rPr>
                <w:rFonts w:cs="Arial"/>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C50571B" w14:textId="64D009AB" w:rsidR="008720BC" w:rsidRDefault="008720BC" w:rsidP="008720BC">
      <w:pPr>
        <w:spacing w:before="0" w:line="276" w:lineRule="auto"/>
        <w:rPr>
          <w:rFonts w:eastAsia="Calibri"/>
          <w:b/>
          <w:bCs w:val="0"/>
          <w:color w:val="808080" w:themeColor="background1" w:themeShade="80"/>
          <w:szCs w:val="20"/>
          <w:lang w:val="en-US" w:eastAsia="en-US"/>
        </w:rPr>
      </w:pPr>
    </w:p>
    <w:p w14:paraId="27A745B1" w14:textId="46A1B9FB"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Head of department statement</w:t>
      </w:r>
    </w:p>
    <w:tbl>
      <w:tblPr>
        <w:tblStyle w:val="TableGrid1"/>
        <w:tblW w:w="0" w:type="auto"/>
        <w:jc w:val="center"/>
        <w:tblLook w:val="04A0" w:firstRow="1" w:lastRow="0" w:firstColumn="1" w:lastColumn="0" w:noHBand="0" w:noVBand="1"/>
      </w:tblPr>
      <w:tblGrid>
        <w:gridCol w:w="9372"/>
      </w:tblGrid>
      <w:tr w:rsidR="008720BC" w:rsidRPr="008720BC" w14:paraId="6AA7321A" w14:textId="77777777" w:rsidTr="009917BB">
        <w:trPr>
          <w:trHeight w:val="1055"/>
          <w:jc w:val="center"/>
        </w:trPr>
        <w:tc>
          <w:tcPr>
            <w:tcW w:w="9372" w:type="dxa"/>
          </w:tcPr>
          <w:p w14:paraId="572968D2"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Explain </w:t>
            </w:r>
            <w:proofErr w:type="gramStart"/>
            <w:r w:rsidRPr="008720BC">
              <w:rPr>
                <w:rFonts w:cs="Arial"/>
                <w:color w:val="808080" w:themeColor="background1" w:themeShade="80"/>
                <w:szCs w:val="20"/>
              </w:rPr>
              <w:t>briefly</w:t>
            </w:r>
            <w:proofErr w:type="gramEnd"/>
            <w:r w:rsidRPr="008720BC">
              <w:rPr>
                <w:rFonts w:cs="Arial"/>
                <w:color w:val="808080" w:themeColor="background1" w:themeShade="80"/>
                <w:szCs w:val="20"/>
              </w:rPr>
              <w:t xml:space="preserve"> why the department wishes to participate in this Work Group and what it hopes will be the expected benefits and impact. Also, give details of why the two participating teachers (Mastery Advocates) </w:t>
            </w:r>
            <w:proofErr w:type="gramStart"/>
            <w:r w:rsidRPr="008720BC">
              <w:rPr>
                <w:rFonts w:cs="Arial"/>
                <w:color w:val="808080" w:themeColor="background1" w:themeShade="80"/>
                <w:szCs w:val="20"/>
              </w:rPr>
              <w:t>have been chosen</w:t>
            </w:r>
            <w:proofErr w:type="gramEnd"/>
            <w:r w:rsidRPr="008720BC">
              <w:rPr>
                <w:rFonts w:cs="Arial"/>
                <w:color w:val="808080" w:themeColor="background1" w:themeShade="80"/>
                <w:szCs w:val="20"/>
              </w:rPr>
              <w:t xml:space="preserve"> (approx. 150 words).</w:t>
            </w:r>
          </w:p>
        </w:tc>
      </w:tr>
      <w:tr w:rsidR="008720BC" w:rsidRPr="008720BC" w14:paraId="7481039D" w14:textId="77777777" w:rsidTr="009917BB">
        <w:trPr>
          <w:trHeight w:val="1401"/>
          <w:jc w:val="center"/>
        </w:trPr>
        <w:tc>
          <w:tcPr>
            <w:tcW w:w="9372" w:type="dxa"/>
          </w:tcPr>
          <w:p w14:paraId="2B3A0C47" w14:textId="77777777" w:rsidR="008720BC" w:rsidRPr="008720BC" w:rsidRDefault="008720BC" w:rsidP="008720BC">
            <w:pPr>
              <w:spacing w:before="0" w:line="276" w:lineRule="auto"/>
              <w:rPr>
                <w:rFonts w:cs="Arial"/>
                <w:color w:val="808080" w:themeColor="background1" w:themeShade="80"/>
                <w:szCs w:val="20"/>
              </w:rPr>
            </w:pPr>
          </w:p>
          <w:p w14:paraId="6CF5CACB" w14:textId="77777777" w:rsidR="008720BC" w:rsidRPr="008720BC" w:rsidRDefault="008720BC" w:rsidP="008720BC">
            <w:pPr>
              <w:spacing w:before="0" w:line="276" w:lineRule="auto"/>
              <w:rPr>
                <w:rFonts w:cs="Arial"/>
                <w:color w:val="808080" w:themeColor="background1" w:themeShade="80"/>
                <w:szCs w:val="20"/>
              </w:rPr>
            </w:pPr>
          </w:p>
          <w:p w14:paraId="2C71C722" w14:textId="77777777" w:rsidR="008720BC" w:rsidRPr="008720BC" w:rsidRDefault="008720BC" w:rsidP="008720BC">
            <w:pPr>
              <w:spacing w:before="0" w:line="276" w:lineRule="auto"/>
              <w:rPr>
                <w:rFonts w:cs="Arial"/>
                <w:color w:val="808080" w:themeColor="background1" w:themeShade="80"/>
                <w:szCs w:val="20"/>
              </w:rPr>
            </w:pPr>
          </w:p>
          <w:p w14:paraId="23F120B8" w14:textId="77777777" w:rsidR="008720BC" w:rsidRPr="008720BC" w:rsidRDefault="008720BC" w:rsidP="008720BC">
            <w:pPr>
              <w:spacing w:before="0" w:line="276" w:lineRule="auto"/>
              <w:rPr>
                <w:rFonts w:cs="Arial"/>
                <w:color w:val="808080" w:themeColor="background1" w:themeShade="80"/>
                <w:szCs w:val="20"/>
              </w:rPr>
            </w:pPr>
          </w:p>
        </w:tc>
      </w:tr>
    </w:tbl>
    <w:p w14:paraId="147496E6"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07C92A5C"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 xml:space="preserve">Confirmation of school commitment (electronic signatures) </w:t>
      </w:r>
    </w:p>
    <w:p w14:paraId="4B6AB0D0"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If chosen to participate in the Work Group, we understand and commit to the following expectations:</w:t>
      </w:r>
    </w:p>
    <w:p w14:paraId="570DE78A" w14:textId="5D648BD4"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 xml:space="preserve">The Work Group teachers </w:t>
      </w:r>
      <w:proofErr w:type="gramStart"/>
      <w:r w:rsidRPr="008720BC">
        <w:rPr>
          <w:rFonts w:eastAsia="Calibri"/>
          <w:bCs w:val="0"/>
          <w:color w:val="808080" w:themeColor="background1" w:themeShade="80"/>
          <w:szCs w:val="20"/>
          <w:lang w:val="en-US" w:eastAsia="en-US"/>
        </w:rPr>
        <w:t>will both be released</w:t>
      </w:r>
      <w:proofErr w:type="gramEnd"/>
      <w:r w:rsidRPr="008720BC">
        <w:rPr>
          <w:rFonts w:eastAsia="Calibri"/>
          <w:bCs w:val="0"/>
          <w:color w:val="808080" w:themeColor="background1" w:themeShade="80"/>
          <w:szCs w:val="20"/>
          <w:lang w:val="en-US" w:eastAsia="en-US"/>
        </w:rPr>
        <w:t xml:space="preserve"> to attend a minimum of four separate half-day meetings during the year (September 20</w:t>
      </w:r>
      <w:r w:rsidR="008D09CC">
        <w:rPr>
          <w:rFonts w:eastAsia="Calibri"/>
          <w:bCs w:val="0"/>
          <w:color w:val="808080" w:themeColor="background1" w:themeShade="80"/>
          <w:szCs w:val="20"/>
          <w:lang w:val="en-US" w:eastAsia="en-US"/>
        </w:rPr>
        <w:t>2</w:t>
      </w:r>
      <w:r w:rsidR="00A47C57">
        <w:rPr>
          <w:rFonts w:eastAsia="Calibri"/>
          <w:bCs w:val="0"/>
          <w:color w:val="808080" w:themeColor="background1" w:themeShade="80"/>
          <w:szCs w:val="20"/>
          <w:lang w:val="en-US" w:eastAsia="en-US"/>
        </w:rPr>
        <w:t>3</w:t>
      </w:r>
      <w:r w:rsidRPr="008720BC">
        <w:rPr>
          <w:rFonts w:eastAsia="Calibri"/>
          <w:bCs w:val="0"/>
          <w:color w:val="808080" w:themeColor="background1" w:themeShade="80"/>
          <w:szCs w:val="20"/>
          <w:lang w:val="en-US" w:eastAsia="en-US"/>
        </w:rPr>
        <w:t xml:space="preserve"> to July 202</w:t>
      </w:r>
      <w:r w:rsidR="00A47C57">
        <w:rPr>
          <w:rFonts w:eastAsia="Calibri"/>
          <w:bCs w:val="0"/>
          <w:color w:val="808080" w:themeColor="background1" w:themeShade="80"/>
          <w:szCs w:val="20"/>
          <w:lang w:val="en-US" w:eastAsia="en-US"/>
        </w:rPr>
        <w:t>4</w:t>
      </w:r>
      <w:r w:rsidRPr="008720BC">
        <w:rPr>
          <w:rFonts w:eastAsia="Calibri"/>
          <w:bCs w:val="0"/>
          <w:color w:val="808080" w:themeColor="background1" w:themeShade="80"/>
          <w:szCs w:val="20"/>
          <w:lang w:val="en-US" w:eastAsia="en-US"/>
        </w:rPr>
        <w:t xml:space="preserve">). </w:t>
      </w:r>
    </w:p>
    <w:p w14:paraId="4B787A04"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Mastery Advocates will receive a minimum of 10 (co</w:t>
      </w:r>
      <w:bookmarkStart w:id="0" w:name="_GoBack"/>
      <w:bookmarkEnd w:id="0"/>
      <w:r w:rsidRPr="008720BC">
        <w:rPr>
          <w:rFonts w:eastAsia="Calibri"/>
          <w:bCs w:val="0"/>
          <w:color w:val="808080" w:themeColor="background1" w:themeShade="80"/>
          <w:szCs w:val="20"/>
          <w:lang w:val="en-US" w:eastAsia="en-US"/>
        </w:rPr>
        <w:t>mbined) days release time during the year for development work including the above meetings</w:t>
      </w:r>
    </w:p>
    <w:p w14:paraId="67EDBFF8"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Work Group teachers will engage in certain tasks (as planned and negotiated with the Specialist) to support their ongoing professional development between each of the meetings.</w:t>
      </w:r>
    </w:p>
    <w:p w14:paraId="26EA891A"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head of department and senior leadership will fully support the Work Group teachers to undertake these development tasks.</w:t>
      </w:r>
    </w:p>
    <w:p w14:paraId="0E9A7587"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 xml:space="preserve">The Work Group teachers will contribute to the final reporting and evaluation of the Work Group. (Note: Feedback and comments, quoted from discussions and lesson observations, and data, qualitative or quantitative, </w:t>
      </w:r>
      <w:proofErr w:type="gramStart"/>
      <w:r w:rsidRPr="008720BC">
        <w:rPr>
          <w:rFonts w:eastAsia="Calibri"/>
          <w:bCs w:val="0"/>
          <w:color w:val="808080" w:themeColor="background1" w:themeShade="80"/>
          <w:szCs w:val="20"/>
          <w:lang w:val="en-US" w:eastAsia="en-US"/>
        </w:rPr>
        <w:t xml:space="preserve">will be </w:t>
      </w:r>
      <w:proofErr w:type="spellStart"/>
      <w:r w:rsidRPr="008720BC">
        <w:rPr>
          <w:rFonts w:eastAsia="Calibri"/>
          <w:bCs w:val="0"/>
          <w:color w:val="808080" w:themeColor="background1" w:themeShade="80"/>
          <w:szCs w:val="20"/>
          <w:lang w:val="en-US" w:eastAsia="en-US"/>
        </w:rPr>
        <w:t>anonymised</w:t>
      </w:r>
      <w:proofErr w:type="spellEnd"/>
      <w:proofErr w:type="gramEnd"/>
      <w:r w:rsidRPr="008720BC">
        <w:rPr>
          <w:rFonts w:eastAsia="Calibri"/>
          <w:bCs w:val="0"/>
          <w:color w:val="808080" w:themeColor="background1" w:themeShade="80"/>
          <w:szCs w:val="20"/>
          <w:lang w:val="en-US" w:eastAsia="en-US"/>
        </w:rPr>
        <w:t xml:space="preserve"> before inclusion.)</w:t>
      </w: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4DDF7C8B" w14:textId="77777777" w:rsidTr="005A7612">
        <w:tc>
          <w:tcPr>
            <w:tcW w:w="2552" w:type="dxa"/>
            <w:vAlign w:val="center"/>
          </w:tcPr>
          <w:p w14:paraId="177A8C05"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Head of department</w:t>
            </w:r>
          </w:p>
        </w:tc>
        <w:tc>
          <w:tcPr>
            <w:tcW w:w="6350" w:type="dxa"/>
            <w:vAlign w:val="center"/>
          </w:tcPr>
          <w:p w14:paraId="535A64F2"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head of department</w:t>
            </w:r>
          </w:p>
        </w:tc>
      </w:tr>
      <w:tr w:rsidR="008720BC" w:rsidRPr="008720BC" w14:paraId="15695992" w14:textId="77777777" w:rsidTr="005A7612">
        <w:tc>
          <w:tcPr>
            <w:tcW w:w="2552" w:type="dxa"/>
            <w:vAlign w:val="center"/>
          </w:tcPr>
          <w:p w14:paraId="11B9B82A"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1</w:t>
            </w:r>
          </w:p>
        </w:tc>
        <w:tc>
          <w:tcPr>
            <w:tcW w:w="6350" w:type="dxa"/>
            <w:vAlign w:val="center"/>
          </w:tcPr>
          <w:p w14:paraId="1CDAEAAB"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Mastery Advocate Teacher 1</w:t>
            </w:r>
          </w:p>
        </w:tc>
      </w:tr>
      <w:tr w:rsidR="008720BC" w:rsidRPr="008720BC" w14:paraId="74030A55" w14:textId="77777777" w:rsidTr="005A7612">
        <w:tc>
          <w:tcPr>
            <w:tcW w:w="2552" w:type="dxa"/>
            <w:vAlign w:val="center"/>
          </w:tcPr>
          <w:p w14:paraId="059DF967"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2</w:t>
            </w:r>
          </w:p>
        </w:tc>
        <w:tc>
          <w:tcPr>
            <w:tcW w:w="6350" w:type="dxa"/>
            <w:vAlign w:val="center"/>
          </w:tcPr>
          <w:p w14:paraId="1875A336"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Signature of Mastery Advocate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77777777"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 xml:space="preserve">(Note: When the </w:t>
      </w:r>
      <w:proofErr w:type="spellStart"/>
      <w:r w:rsidRPr="008720BC">
        <w:rPr>
          <w:rFonts w:eastAsia="Calibri"/>
          <w:bCs w:val="0"/>
          <w:i/>
          <w:color w:val="808080" w:themeColor="background1" w:themeShade="80"/>
          <w:szCs w:val="20"/>
          <w:lang w:val="en-US" w:eastAsia="en-US"/>
        </w:rPr>
        <w:t>EoI</w:t>
      </w:r>
      <w:proofErr w:type="spellEnd"/>
      <w:r w:rsidRPr="008720BC">
        <w:rPr>
          <w:rFonts w:eastAsia="Calibri"/>
          <w:bCs w:val="0"/>
          <w:i/>
          <w:color w:val="808080" w:themeColor="background1" w:themeShade="80"/>
          <w:szCs w:val="20"/>
          <w:lang w:val="en-US" w:eastAsia="en-US"/>
        </w:rPr>
        <w:t xml:space="preserve"> form </w:t>
      </w:r>
      <w:proofErr w:type="gramStart"/>
      <w:r w:rsidRPr="008720BC">
        <w:rPr>
          <w:rFonts w:eastAsia="Calibri"/>
          <w:bCs w:val="0"/>
          <w:i/>
          <w:color w:val="808080" w:themeColor="background1" w:themeShade="80"/>
          <w:szCs w:val="20"/>
          <w:lang w:val="en-US" w:eastAsia="en-US"/>
        </w:rPr>
        <w:t>is emailed</w:t>
      </w:r>
      <w:proofErr w:type="gramEnd"/>
      <w:r w:rsidRPr="008720BC">
        <w:rPr>
          <w:rFonts w:eastAsia="Calibri"/>
          <w:bCs w:val="0"/>
          <w:i/>
          <w:color w:val="808080" w:themeColor="background1" w:themeShade="80"/>
          <w:szCs w:val="20"/>
          <w:lang w:val="en-US" w:eastAsia="en-US"/>
        </w:rPr>
        <w:t xml:space="preserve">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 xml:space="preserve">Below is a list of the 40 Maths </w:t>
      </w:r>
      <w:proofErr w:type="gramStart"/>
      <w:r w:rsidRPr="009E35AA">
        <w:t>Hubs</w:t>
      </w:r>
      <w:r>
        <w:t xml:space="preserve"> which</w:t>
      </w:r>
      <w:proofErr w:type="gramEnd"/>
      <w:r>
        <w:t xml:space="preserve"> cover the whole of England</w:t>
      </w:r>
      <w:r w:rsidRPr="009E35AA">
        <w:t xml:space="preserve">. Contact details for each Maths Hub </w:t>
      </w:r>
      <w:proofErr w:type="gramStart"/>
      <w:r w:rsidRPr="009E35AA">
        <w:t>can be found</w:t>
      </w:r>
      <w:proofErr w:type="gramEnd"/>
      <w:r w:rsidRPr="009E35AA">
        <w:t xml:space="preserve"> </w:t>
      </w:r>
      <w:r>
        <w:t xml:space="preserve">by searching for your local hub </w:t>
      </w:r>
      <w:r w:rsidRPr="00EF7016">
        <w:t xml:space="preserve">using </w:t>
      </w:r>
      <w:r>
        <w:t xml:space="preserve">the </w:t>
      </w:r>
      <w:hyperlink r:id="rId16"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9917BB">
          <w:headerReference w:type="first" r:id="rId17"/>
          <w:pgSz w:w="11906" w:h="16838"/>
          <w:pgMar w:top="851" w:right="1133" w:bottom="709"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w:t>
      </w:r>
      <w:proofErr w:type="gramStart"/>
      <w:r w:rsidRPr="00132F35">
        <w:t>Three Maths</w:t>
      </w:r>
      <w:proofErr w:type="gramEnd"/>
      <w:r w:rsidRPr="00132F35">
        <w:t xml:space="preserve">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5F1F90">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53883" w14:textId="77777777" w:rsidR="00757272" w:rsidRDefault="00757272">
      <w:r>
        <w:separator/>
      </w:r>
    </w:p>
  </w:endnote>
  <w:endnote w:type="continuationSeparator" w:id="0">
    <w:p w14:paraId="522FDEFB" w14:textId="77777777" w:rsidR="00757272" w:rsidRDefault="0075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A5A4A" w14:textId="77777777" w:rsidR="00757272" w:rsidRDefault="00757272">
      <w:r>
        <w:separator/>
      </w:r>
    </w:p>
  </w:footnote>
  <w:footnote w:type="continuationSeparator" w:id="0">
    <w:p w14:paraId="1B14E03A" w14:textId="77777777" w:rsidR="00757272" w:rsidRDefault="00757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3"/>
  </w:num>
  <w:num w:numId="3">
    <w:abstractNumId w:val="19"/>
  </w:num>
  <w:num w:numId="4">
    <w:abstractNumId w:val="9"/>
  </w:num>
  <w:num w:numId="5">
    <w:abstractNumId w:val="10"/>
  </w:num>
  <w:num w:numId="6">
    <w:abstractNumId w:val="5"/>
  </w:num>
  <w:num w:numId="7">
    <w:abstractNumId w:val="4"/>
  </w:num>
  <w:num w:numId="8">
    <w:abstractNumId w:val="22"/>
  </w:num>
  <w:num w:numId="9">
    <w:abstractNumId w:val="14"/>
  </w:num>
  <w:num w:numId="10">
    <w:abstractNumId w:val="12"/>
  </w:num>
  <w:num w:numId="11">
    <w:abstractNumId w:val="20"/>
  </w:num>
  <w:num w:numId="12">
    <w:abstractNumId w:val="11"/>
  </w:num>
  <w:num w:numId="13">
    <w:abstractNumId w:val="2"/>
  </w:num>
  <w:num w:numId="14">
    <w:abstractNumId w:val="0"/>
  </w:num>
  <w:num w:numId="15">
    <w:abstractNumId w:val="24"/>
  </w:num>
  <w:num w:numId="16">
    <w:abstractNumId w:val="21"/>
  </w:num>
  <w:num w:numId="17">
    <w:abstractNumId w:val="15"/>
  </w:num>
  <w:num w:numId="18">
    <w:abstractNumId w:val="6"/>
  </w:num>
  <w:num w:numId="19">
    <w:abstractNumId w:val="8"/>
  </w:num>
  <w:num w:numId="20">
    <w:abstractNumId w:val="7"/>
  </w:num>
  <w:num w:numId="21">
    <w:abstractNumId w:val="25"/>
  </w:num>
  <w:num w:numId="22">
    <w:abstractNumId w:val="27"/>
  </w:num>
  <w:num w:numId="23">
    <w:abstractNumId w:val="16"/>
  </w:num>
  <w:num w:numId="24">
    <w:abstractNumId w:val="13"/>
  </w:num>
  <w:num w:numId="25">
    <w:abstractNumId w:val="18"/>
  </w:num>
  <w:num w:numId="26">
    <w:abstractNumId w:val="3"/>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13B"/>
    <w:rsid w:val="00012BA5"/>
    <w:rsid w:val="00020671"/>
    <w:rsid w:val="000267FA"/>
    <w:rsid w:val="00045029"/>
    <w:rsid w:val="0007750C"/>
    <w:rsid w:val="0008266D"/>
    <w:rsid w:val="0008363D"/>
    <w:rsid w:val="00085FD9"/>
    <w:rsid w:val="000A3DF3"/>
    <w:rsid w:val="000B3DC3"/>
    <w:rsid w:val="000B5641"/>
    <w:rsid w:val="000B5F0C"/>
    <w:rsid w:val="000B5FEC"/>
    <w:rsid w:val="000E255B"/>
    <w:rsid w:val="00100816"/>
    <w:rsid w:val="00105914"/>
    <w:rsid w:val="00112CF3"/>
    <w:rsid w:val="00113EE1"/>
    <w:rsid w:val="00120F6F"/>
    <w:rsid w:val="00121411"/>
    <w:rsid w:val="00127DB2"/>
    <w:rsid w:val="00130551"/>
    <w:rsid w:val="00132F35"/>
    <w:rsid w:val="001350D4"/>
    <w:rsid w:val="001403AA"/>
    <w:rsid w:val="00147E59"/>
    <w:rsid w:val="0018237B"/>
    <w:rsid w:val="00187112"/>
    <w:rsid w:val="001B0BE8"/>
    <w:rsid w:val="001C2287"/>
    <w:rsid w:val="001D2F9B"/>
    <w:rsid w:val="001F0D3C"/>
    <w:rsid w:val="001F4132"/>
    <w:rsid w:val="00206D5D"/>
    <w:rsid w:val="002126B2"/>
    <w:rsid w:val="002148F0"/>
    <w:rsid w:val="00217065"/>
    <w:rsid w:val="002233A8"/>
    <w:rsid w:val="002275CD"/>
    <w:rsid w:val="00235526"/>
    <w:rsid w:val="0024026B"/>
    <w:rsid w:val="00240983"/>
    <w:rsid w:val="00254048"/>
    <w:rsid w:val="0025507A"/>
    <w:rsid w:val="00256EC7"/>
    <w:rsid w:val="00260A93"/>
    <w:rsid w:val="00271B91"/>
    <w:rsid w:val="002A7819"/>
    <w:rsid w:val="002C1D72"/>
    <w:rsid w:val="002D79F1"/>
    <w:rsid w:val="002D7D97"/>
    <w:rsid w:val="002E4E1E"/>
    <w:rsid w:val="00300F8E"/>
    <w:rsid w:val="0030510F"/>
    <w:rsid w:val="003064C5"/>
    <w:rsid w:val="00313896"/>
    <w:rsid w:val="00326F6A"/>
    <w:rsid w:val="003338C1"/>
    <w:rsid w:val="00350B2E"/>
    <w:rsid w:val="00370BA1"/>
    <w:rsid w:val="00391336"/>
    <w:rsid w:val="0039364A"/>
    <w:rsid w:val="00396F03"/>
    <w:rsid w:val="003A19EF"/>
    <w:rsid w:val="003A5C25"/>
    <w:rsid w:val="003B4CF2"/>
    <w:rsid w:val="003C36FE"/>
    <w:rsid w:val="003E5363"/>
    <w:rsid w:val="0042095B"/>
    <w:rsid w:val="00426798"/>
    <w:rsid w:val="0042695E"/>
    <w:rsid w:val="00427B35"/>
    <w:rsid w:val="004406EE"/>
    <w:rsid w:val="0044150C"/>
    <w:rsid w:val="00443A1D"/>
    <w:rsid w:val="004628FB"/>
    <w:rsid w:val="004A0958"/>
    <w:rsid w:val="004A23AC"/>
    <w:rsid w:val="004B6CDD"/>
    <w:rsid w:val="004D5F2B"/>
    <w:rsid w:val="004E27CA"/>
    <w:rsid w:val="004E5097"/>
    <w:rsid w:val="004E7134"/>
    <w:rsid w:val="004F2397"/>
    <w:rsid w:val="00513BE1"/>
    <w:rsid w:val="00517CF5"/>
    <w:rsid w:val="00526A62"/>
    <w:rsid w:val="005560EB"/>
    <w:rsid w:val="005567DF"/>
    <w:rsid w:val="0056462E"/>
    <w:rsid w:val="00567F45"/>
    <w:rsid w:val="0057079E"/>
    <w:rsid w:val="0057282C"/>
    <w:rsid w:val="005907BC"/>
    <w:rsid w:val="00591A7D"/>
    <w:rsid w:val="00592049"/>
    <w:rsid w:val="00593DC2"/>
    <w:rsid w:val="00597F34"/>
    <w:rsid w:val="005A28DC"/>
    <w:rsid w:val="005A3447"/>
    <w:rsid w:val="005C22DC"/>
    <w:rsid w:val="005D1EF8"/>
    <w:rsid w:val="005F1F90"/>
    <w:rsid w:val="005F2273"/>
    <w:rsid w:val="006019C4"/>
    <w:rsid w:val="00603EBA"/>
    <w:rsid w:val="00611761"/>
    <w:rsid w:val="00614DF9"/>
    <w:rsid w:val="00616298"/>
    <w:rsid w:val="0061747C"/>
    <w:rsid w:val="00637985"/>
    <w:rsid w:val="00644B1C"/>
    <w:rsid w:val="00646578"/>
    <w:rsid w:val="0069479A"/>
    <w:rsid w:val="006A673E"/>
    <w:rsid w:val="006B6F5D"/>
    <w:rsid w:val="006B7352"/>
    <w:rsid w:val="006C6C4E"/>
    <w:rsid w:val="006D21A3"/>
    <w:rsid w:val="007048E4"/>
    <w:rsid w:val="00727620"/>
    <w:rsid w:val="007336CE"/>
    <w:rsid w:val="00753126"/>
    <w:rsid w:val="00755885"/>
    <w:rsid w:val="00757272"/>
    <w:rsid w:val="00763AF2"/>
    <w:rsid w:val="0077116A"/>
    <w:rsid w:val="00791311"/>
    <w:rsid w:val="007A2943"/>
    <w:rsid w:val="007B7458"/>
    <w:rsid w:val="007C61AC"/>
    <w:rsid w:val="007D5394"/>
    <w:rsid w:val="007E2B26"/>
    <w:rsid w:val="007E5F2B"/>
    <w:rsid w:val="007F5868"/>
    <w:rsid w:val="00803292"/>
    <w:rsid w:val="00816D36"/>
    <w:rsid w:val="008228DB"/>
    <w:rsid w:val="00846D33"/>
    <w:rsid w:val="00857200"/>
    <w:rsid w:val="008573D4"/>
    <w:rsid w:val="008720BC"/>
    <w:rsid w:val="00880B3D"/>
    <w:rsid w:val="008951D3"/>
    <w:rsid w:val="008B6CA2"/>
    <w:rsid w:val="008C6C23"/>
    <w:rsid w:val="008D09CC"/>
    <w:rsid w:val="008D395B"/>
    <w:rsid w:val="008E0EB4"/>
    <w:rsid w:val="0091118A"/>
    <w:rsid w:val="0091410A"/>
    <w:rsid w:val="009222D3"/>
    <w:rsid w:val="00927469"/>
    <w:rsid w:val="0093171E"/>
    <w:rsid w:val="00936FE7"/>
    <w:rsid w:val="009619DA"/>
    <w:rsid w:val="0096463E"/>
    <w:rsid w:val="00972C1B"/>
    <w:rsid w:val="00974704"/>
    <w:rsid w:val="009756BF"/>
    <w:rsid w:val="00984860"/>
    <w:rsid w:val="00984AF9"/>
    <w:rsid w:val="009917BB"/>
    <w:rsid w:val="009A35FA"/>
    <w:rsid w:val="009B3492"/>
    <w:rsid w:val="009C3904"/>
    <w:rsid w:val="009D187C"/>
    <w:rsid w:val="009D1FF1"/>
    <w:rsid w:val="009D438A"/>
    <w:rsid w:val="009E35AA"/>
    <w:rsid w:val="009F7E33"/>
    <w:rsid w:val="00A00E3E"/>
    <w:rsid w:val="00A03F9F"/>
    <w:rsid w:val="00A17C71"/>
    <w:rsid w:val="00A47C57"/>
    <w:rsid w:val="00A5325C"/>
    <w:rsid w:val="00A539D4"/>
    <w:rsid w:val="00A629DD"/>
    <w:rsid w:val="00A85692"/>
    <w:rsid w:val="00A86398"/>
    <w:rsid w:val="00AA36E6"/>
    <w:rsid w:val="00AC149B"/>
    <w:rsid w:val="00AD7BCB"/>
    <w:rsid w:val="00B11590"/>
    <w:rsid w:val="00B15977"/>
    <w:rsid w:val="00B20608"/>
    <w:rsid w:val="00B3584E"/>
    <w:rsid w:val="00B4003D"/>
    <w:rsid w:val="00B721A4"/>
    <w:rsid w:val="00B77FA4"/>
    <w:rsid w:val="00B86431"/>
    <w:rsid w:val="00B879FC"/>
    <w:rsid w:val="00B95911"/>
    <w:rsid w:val="00BA42F4"/>
    <w:rsid w:val="00BB4746"/>
    <w:rsid w:val="00BB608B"/>
    <w:rsid w:val="00BC2358"/>
    <w:rsid w:val="00BD32EA"/>
    <w:rsid w:val="00BD6631"/>
    <w:rsid w:val="00C026F0"/>
    <w:rsid w:val="00C04003"/>
    <w:rsid w:val="00C077E6"/>
    <w:rsid w:val="00C121D4"/>
    <w:rsid w:val="00C24B2E"/>
    <w:rsid w:val="00C2713F"/>
    <w:rsid w:val="00C34A0F"/>
    <w:rsid w:val="00C418E9"/>
    <w:rsid w:val="00C42474"/>
    <w:rsid w:val="00C42503"/>
    <w:rsid w:val="00C42D0E"/>
    <w:rsid w:val="00C56727"/>
    <w:rsid w:val="00C6572A"/>
    <w:rsid w:val="00C84ACE"/>
    <w:rsid w:val="00C85CAE"/>
    <w:rsid w:val="00CA060F"/>
    <w:rsid w:val="00CA210F"/>
    <w:rsid w:val="00CA2B8D"/>
    <w:rsid w:val="00CD4343"/>
    <w:rsid w:val="00CD77E5"/>
    <w:rsid w:val="00D0036C"/>
    <w:rsid w:val="00D06F76"/>
    <w:rsid w:val="00D226AD"/>
    <w:rsid w:val="00D45657"/>
    <w:rsid w:val="00D600EB"/>
    <w:rsid w:val="00D61645"/>
    <w:rsid w:val="00D62548"/>
    <w:rsid w:val="00D71644"/>
    <w:rsid w:val="00D76204"/>
    <w:rsid w:val="00D83CDD"/>
    <w:rsid w:val="00D9364E"/>
    <w:rsid w:val="00D96BA2"/>
    <w:rsid w:val="00DA1E3F"/>
    <w:rsid w:val="00DC150C"/>
    <w:rsid w:val="00DC7F68"/>
    <w:rsid w:val="00DD4F58"/>
    <w:rsid w:val="00DF25D9"/>
    <w:rsid w:val="00DF4174"/>
    <w:rsid w:val="00DF61CD"/>
    <w:rsid w:val="00E04DCB"/>
    <w:rsid w:val="00E05920"/>
    <w:rsid w:val="00E123BD"/>
    <w:rsid w:val="00E54BE8"/>
    <w:rsid w:val="00EA6BE6"/>
    <w:rsid w:val="00EC021A"/>
    <w:rsid w:val="00EE48C5"/>
    <w:rsid w:val="00EF4FCB"/>
    <w:rsid w:val="00EF7016"/>
    <w:rsid w:val="00F029B3"/>
    <w:rsid w:val="00F05099"/>
    <w:rsid w:val="00F16051"/>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17BB"/>
    <w:rPr>
      <w:b w:val="0"/>
      <w:bCs w:val="0"/>
    </w:rPr>
  </w:style>
  <w:style w:type="character" w:styleId="Emphasis">
    <w:name w:val="Emphasis"/>
    <w:basedOn w:val="DefaultParagraphFont"/>
    <w:uiPriority w:val="20"/>
    <w:qFormat/>
    <w:rsid w:val="009917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hshub@bishopchalloner.bham.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cetm.org.uk/maths-hubs/find-your-hu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hyperlink" Target="https://find-a-lost-trn.education.gov.uk/start" TargetMode="External"/><Relationship Id="rId10" Type="http://schemas.openxmlformats.org/officeDocument/2006/relationships/hyperlink" Target="https://www.ncetm.org.uk/teaching-for-master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thshub@bishopchalloner.bham.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2" ma:contentTypeDescription="Create a new document." ma:contentTypeScope="" ma:versionID="ed16fb5b45c0ffcf5fc6fd48a129149c">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ead81d2ee1b0042a2af79533162eebaa"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D62113-6499-48F9-A762-898ADFE8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3</cp:revision>
  <cp:lastPrinted>2006-10-20T09:58:00Z</cp:lastPrinted>
  <dcterms:created xsi:type="dcterms:W3CDTF">2023-03-07T11:40:00Z</dcterms:created>
  <dcterms:modified xsi:type="dcterms:W3CDTF">2023-03-07T11:44:00Z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0x010100D33BD7AB7B8D684D85F4D49CC0D05EEF</vt:lpwstr>
  </property>
</Properties>
</file>