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3794" w14:textId="0F38F7C5" w:rsidR="00CF3900" w:rsidRDefault="00CF3900" w:rsidP="00DD441F">
      <w:pPr>
        <w:jc w:val="right"/>
      </w:pPr>
    </w:p>
    <w:p w14:paraId="20B578D0" w14:textId="1786043B" w:rsidR="00CF3900" w:rsidRPr="00CF3900" w:rsidRDefault="00721893" w:rsidP="00CF3900">
      <w:r>
        <w:rPr>
          <w:noProof/>
          <w:lang w:eastAsia="en-GB"/>
        </w:rPr>
        <w:drawing>
          <wp:anchor distT="0" distB="0" distL="114300" distR="114300" simplePos="0" relativeHeight="251652096" behindDoc="0" locked="0" layoutInCell="1" allowOverlap="1" wp14:anchorId="2FA8D6F6" wp14:editId="14A58D95">
            <wp:simplePos x="0" y="0"/>
            <wp:positionH relativeFrom="column">
              <wp:posOffset>4333875</wp:posOffset>
            </wp:positionH>
            <wp:positionV relativeFrom="paragraph">
              <wp:posOffset>48260</wp:posOffset>
            </wp:positionV>
            <wp:extent cx="2294255" cy="1529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4-Secondary pupils – (small grou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1529715"/>
                    </a:xfrm>
                    <a:prstGeom prst="rect">
                      <a:avLst/>
                    </a:prstGeom>
                    <a:ln w="12700">
                      <a:noFill/>
                    </a:ln>
                  </pic:spPr>
                </pic:pic>
              </a:graphicData>
            </a:graphic>
            <wp14:sizeRelH relativeFrom="page">
              <wp14:pctWidth>0</wp14:pctWidth>
            </wp14:sizeRelH>
            <wp14:sizeRelV relativeFrom="page">
              <wp14:pctHeight>0</wp14:pctHeight>
            </wp14:sizeRelV>
          </wp:anchor>
        </w:drawing>
      </w:r>
    </w:p>
    <w:p w14:paraId="3155FC53" w14:textId="7A0C5148" w:rsidR="00CF3900" w:rsidRPr="00CF3900" w:rsidRDefault="00045FAA" w:rsidP="00045FAA">
      <w:pPr>
        <w:tabs>
          <w:tab w:val="left" w:pos="2820"/>
        </w:tabs>
      </w:pPr>
      <w:r>
        <w:tab/>
      </w:r>
    </w:p>
    <w:p w14:paraId="709079E4" w14:textId="3456208C" w:rsidR="00CF3900" w:rsidRPr="00CF3900" w:rsidRDefault="00504FD6" w:rsidP="00504FD6">
      <w:pPr>
        <w:tabs>
          <w:tab w:val="left" w:pos="4410"/>
        </w:tabs>
      </w:pPr>
      <w:r>
        <w:tab/>
      </w:r>
    </w:p>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9"/>
          <w:footerReference w:type="even" r:id="rId10"/>
          <w:footerReference w:type="default" r:id="rId11"/>
          <w:type w:val="continuous"/>
          <w:pgSz w:w="11906" w:h="16838" w:code="9"/>
          <w:pgMar w:top="720" w:right="720" w:bottom="720" w:left="720" w:header="737" w:footer="680" w:gutter="0"/>
          <w:cols w:space="708"/>
          <w:docGrid w:linePitch="360"/>
        </w:sectPr>
      </w:pPr>
    </w:p>
    <w:p w14:paraId="2AEE6F18" w14:textId="40A206FD" w:rsidR="00604E2B" w:rsidRDefault="00604E2B" w:rsidP="00604E2B">
      <w:pPr>
        <w:rPr>
          <w:rFonts w:ascii="Arial" w:hAnsi="Arial" w:cs="Arial"/>
          <w:sz w:val="20"/>
          <w:szCs w:val="20"/>
        </w:rPr>
      </w:pPr>
    </w:p>
    <w:tbl>
      <w:tblPr>
        <w:tblStyle w:val="TableGrid"/>
        <w:tblW w:w="0" w:type="auto"/>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16"/>
      </w:tblGrid>
      <w:tr w:rsidR="00E763EE" w14:paraId="28DD4BDC" w14:textId="77777777" w:rsidTr="00F02C22">
        <w:trPr>
          <w:trHeight w:val="851"/>
        </w:trPr>
        <w:tc>
          <w:tcPr>
            <w:tcW w:w="10716"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24CF3A70" w:rsidR="001B738B" w:rsidRDefault="001B738B" w:rsidP="00604E2B">
      <w:pPr>
        <w:rPr>
          <w:rFonts w:ascii="Arial" w:hAnsi="Arial" w:cs="Arial"/>
          <w:sz w:val="20"/>
          <w:szCs w:val="20"/>
        </w:rPr>
      </w:pPr>
      <w:r>
        <w:rPr>
          <w:rFonts w:ascii="Arial" w:hAnsi="Arial" w:cs="Arial"/>
          <w:noProof/>
          <w:color w:val="FFFFFF" w:themeColor="background1"/>
          <w:sz w:val="36"/>
          <w:szCs w:val="36"/>
          <w:lang w:eastAsia="en-GB"/>
        </w:rPr>
        <mc:AlternateContent>
          <mc:Choice Requires="wps">
            <w:drawing>
              <wp:anchor distT="0" distB="0" distL="114300" distR="114300" simplePos="0" relativeHeight="251661312" behindDoc="0" locked="0" layoutInCell="1" allowOverlap="1" wp14:anchorId="67EED0BA" wp14:editId="2E354A6C">
                <wp:simplePos x="0" y="0"/>
                <wp:positionH relativeFrom="column">
                  <wp:posOffset>-76200</wp:posOffset>
                </wp:positionH>
                <wp:positionV relativeFrom="paragraph">
                  <wp:posOffset>3810</wp:posOffset>
                </wp:positionV>
                <wp:extent cx="6797040" cy="13716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797040" cy="1371600"/>
                        </a:xfrm>
                        <a:prstGeom prst="rect">
                          <a:avLst/>
                        </a:prstGeom>
                        <a:solidFill>
                          <a:schemeClr val="lt1"/>
                        </a:solidFill>
                        <a:ln w="6350">
                          <a:solidFill>
                            <a:srgbClr val="00628C"/>
                          </a:solidFill>
                        </a:ln>
                      </wps:spPr>
                      <wps:txbx>
                        <w:txbxContent>
                          <w:p w14:paraId="0F49F3E3" w14:textId="77777777" w:rsidR="00886997" w:rsidRPr="00CD4342" w:rsidRDefault="00886997" w:rsidP="00886997">
                            <w:pPr>
                              <w:rPr>
                                <w:lang w:val="en"/>
                              </w:rPr>
                            </w:pPr>
                            <w:r w:rsidRPr="00CD4342">
                              <w:rPr>
                                <w:rFonts w:ascii="Arial" w:hAnsi="Arial" w:cs="Arial"/>
                              </w:rPr>
                              <w:t xml:space="preserve">Teachers from a number of schools will work together to develop their understanding of how to facilitate activities and questions </w:t>
                            </w:r>
                            <w:r>
                              <w:rPr>
                                <w:rFonts w:ascii="Arial" w:hAnsi="Arial" w:cs="Arial"/>
                              </w:rPr>
                              <w:t>that</w:t>
                            </w:r>
                            <w:r w:rsidRPr="00CD4342">
                              <w:rPr>
                                <w:rFonts w:ascii="Arial" w:hAnsi="Arial" w:cs="Arial"/>
                              </w:rPr>
                              <w:t xml:space="preserve"> provide opportunities for all children to work at Greater Depth than the expected standard, as and when they are ready for it, within a teaching for mastery context.  Building on findings from the 2017-18</w:t>
                            </w:r>
                            <w:r>
                              <w:rPr>
                                <w:rFonts w:ascii="Arial" w:hAnsi="Arial" w:cs="Arial"/>
                              </w:rPr>
                              <w:t xml:space="preserve"> project</w:t>
                            </w:r>
                            <w:r w:rsidRPr="00CD4342">
                              <w:rPr>
                                <w:rFonts w:ascii="Arial" w:hAnsi="Arial" w:cs="Arial"/>
                              </w:rPr>
                              <w:t xml:space="preserve">, </w:t>
                            </w:r>
                            <w:r>
                              <w:rPr>
                                <w:rFonts w:ascii="Arial" w:hAnsi="Arial" w:cs="Arial"/>
                              </w:rPr>
                              <w:t xml:space="preserve">more schools are being offered the opportunity to explore what it means to work deeply in mathematics.  Collaboratively, they will use existing tasks/questions and design their own, to ensure </w:t>
                            </w:r>
                            <w:r w:rsidRPr="00CD4342">
                              <w:rPr>
                                <w:rFonts w:ascii="Arial" w:hAnsi="Arial" w:cs="Arial"/>
                              </w:rPr>
                              <w:t>that pupils are not accelerated through the programmes of study but have a deep and sustainable knowledge of mathematics for their age.</w:t>
                            </w:r>
                            <w:r w:rsidRPr="00CD4342">
                              <w:rPr>
                                <w:lang w:val="en"/>
                              </w:rPr>
                              <w:t xml:space="preserve"> </w:t>
                            </w:r>
                          </w:p>
                          <w:p w14:paraId="22D5E01F" w14:textId="6F8D001B" w:rsidR="00E763EE" w:rsidRPr="001B738B" w:rsidRDefault="00E763E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ED0BA" id="_x0000_t202" coordsize="21600,21600" o:spt="202" path="m,l,21600r21600,l21600,xe">
                <v:stroke joinstyle="miter"/>
                <v:path gradientshapeok="t" o:connecttype="rect"/>
              </v:shapetype>
              <v:shape id="Text Box 2" o:spid="_x0000_s1026" type="#_x0000_t202" style="position:absolute;margin-left:-6pt;margin-top:.3pt;width:535.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" fillcolor="white [3201]" strokecolor="#00628c" strokeweight=".5pt">
                <v:textbox>
                  <w:txbxContent>
                    <w:p w14:paraId="0F49F3E3" w14:textId="77777777" w:rsidR="00886997" w:rsidRPr="00CD4342" w:rsidRDefault="00886997" w:rsidP="00886997">
                      <w:pPr>
                        <w:rPr>
                          <w:lang w:val="en"/>
                        </w:rPr>
                      </w:pPr>
                      <w:r w:rsidRPr="00CD4342">
                        <w:rPr>
                          <w:rFonts w:ascii="Arial" w:hAnsi="Arial" w:cs="Arial"/>
                        </w:rPr>
                        <w:t xml:space="preserve">Teachers from </w:t>
                      </w:r>
                      <w:proofErr w:type="gramStart"/>
                      <w:r w:rsidRPr="00CD4342">
                        <w:rPr>
                          <w:rFonts w:ascii="Arial" w:hAnsi="Arial" w:cs="Arial"/>
                        </w:rPr>
                        <w:t>a number of</w:t>
                      </w:r>
                      <w:proofErr w:type="gramEnd"/>
                      <w:r w:rsidRPr="00CD4342">
                        <w:rPr>
                          <w:rFonts w:ascii="Arial" w:hAnsi="Arial" w:cs="Arial"/>
                        </w:rPr>
                        <w:t xml:space="preserve"> schools will work together to develop their understanding of how to facilitate activities and questions </w:t>
                      </w:r>
                      <w:r>
                        <w:rPr>
                          <w:rFonts w:ascii="Arial" w:hAnsi="Arial" w:cs="Arial"/>
                        </w:rPr>
                        <w:t>that</w:t>
                      </w:r>
                      <w:r w:rsidRPr="00CD4342">
                        <w:rPr>
                          <w:rFonts w:ascii="Arial" w:hAnsi="Arial" w:cs="Arial"/>
                        </w:rPr>
                        <w:t xml:space="preserve"> provide opportunities for all children to work at Greater Depth than the expected standard, as and when they are ready for it, within a teaching for mastery context.  Building on findings from the 2017-18</w:t>
                      </w:r>
                      <w:r>
                        <w:rPr>
                          <w:rFonts w:ascii="Arial" w:hAnsi="Arial" w:cs="Arial"/>
                        </w:rPr>
                        <w:t xml:space="preserve"> project</w:t>
                      </w:r>
                      <w:r w:rsidRPr="00CD4342">
                        <w:rPr>
                          <w:rFonts w:ascii="Arial" w:hAnsi="Arial" w:cs="Arial"/>
                        </w:rPr>
                        <w:t xml:space="preserve">, </w:t>
                      </w:r>
                      <w:r>
                        <w:rPr>
                          <w:rFonts w:ascii="Arial" w:hAnsi="Arial" w:cs="Arial"/>
                        </w:rPr>
                        <w:t xml:space="preserve">more schools are being offered the opportunity to explore what it means to work deeply in mathematics.  Collaboratively, they will use existing tasks/questions and design their own, to ensure </w:t>
                      </w:r>
                      <w:r w:rsidRPr="00CD4342">
                        <w:rPr>
                          <w:rFonts w:ascii="Arial" w:hAnsi="Arial" w:cs="Arial"/>
                        </w:rPr>
                        <w:t>that pupils are not accelerated through the programmes of study but have a deep and sustainable knowledge of mathematics for their age.</w:t>
                      </w:r>
                      <w:r w:rsidRPr="00CD4342">
                        <w:rPr>
                          <w:lang w:val="en"/>
                        </w:rPr>
                        <w:t xml:space="preserve"> </w:t>
                      </w:r>
                    </w:p>
                    <w:p w14:paraId="22D5E01F" w14:textId="6F8D001B" w:rsidR="00E763EE" w:rsidRPr="001B738B" w:rsidRDefault="00E763EE">
                      <w:pPr>
                        <w:rPr>
                          <w:rFonts w:ascii="Arial" w:hAnsi="Arial" w:cs="Arial"/>
                          <w:sz w:val="20"/>
                          <w:szCs w:val="20"/>
                        </w:rPr>
                      </w:pPr>
                    </w:p>
                  </w:txbxContent>
                </v:textbox>
              </v:shape>
            </w:pict>
          </mc:Fallback>
        </mc:AlternateContent>
      </w: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41A8B548" w:rsidR="00F02C22" w:rsidRDefault="00886997" w:rsidP="001B73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43895307" wp14:editId="6B016A84">
                <wp:simplePos x="0" y="0"/>
                <wp:positionH relativeFrom="column">
                  <wp:posOffset>-75565</wp:posOffset>
                </wp:positionH>
                <wp:positionV relativeFrom="paragraph">
                  <wp:posOffset>252095</wp:posOffset>
                </wp:positionV>
                <wp:extent cx="6797040" cy="9525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797040" cy="952500"/>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9FA0BA3" w14:textId="77777777" w:rsidR="00774E9F" w:rsidRPr="007E3060" w:rsidRDefault="00774E9F" w:rsidP="00774E9F">
                            <w:pPr>
                              <w:rPr>
                                <w:rFonts w:ascii="Arial" w:hAnsi="Arial" w:cs="Arial"/>
                              </w:rPr>
                            </w:pPr>
                            <w:r w:rsidRPr="007E3060">
                              <w:rPr>
                                <w:rFonts w:ascii="Arial" w:hAnsi="Arial" w:cs="Arial"/>
                              </w:rPr>
                              <w:t xml:space="preserve">This would be ideal for schools </w:t>
                            </w:r>
                            <w:r>
                              <w:rPr>
                                <w:rFonts w:ascii="Arial" w:hAnsi="Arial" w:cs="Arial"/>
                              </w:rPr>
                              <w:t>that</w:t>
                            </w:r>
                            <w:r w:rsidRPr="007E3060">
                              <w:rPr>
                                <w:rFonts w:ascii="Arial" w:hAnsi="Arial" w:cs="Arial"/>
                              </w:rPr>
                              <w:t xml:space="preserve"> have previously engaged in</w:t>
                            </w:r>
                            <w:r>
                              <w:rPr>
                                <w:rFonts w:ascii="Arial" w:hAnsi="Arial" w:cs="Arial"/>
                              </w:rPr>
                              <w:t xml:space="preserve"> Maths Hub</w:t>
                            </w:r>
                            <w:r w:rsidRPr="007E3060">
                              <w:rPr>
                                <w:rFonts w:ascii="Arial" w:hAnsi="Arial" w:cs="Arial"/>
                              </w:rPr>
                              <w:t xml:space="preserve"> </w:t>
                            </w:r>
                            <w:r>
                              <w:rPr>
                                <w:rFonts w:ascii="Arial" w:hAnsi="Arial" w:cs="Arial"/>
                              </w:rPr>
                              <w:t>t</w:t>
                            </w:r>
                            <w:r w:rsidRPr="007E3060">
                              <w:rPr>
                                <w:rFonts w:ascii="Arial" w:hAnsi="Arial" w:cs="Arial"/>
                              </w:rPr>
                              <w:t xml:space="preserve">eaching for </w:t>
                            </w:r>
                            <w:r>
                              <w:rPr>
                                <w:rFonts w:ascii="Arial" w:hAnsi="Arial" w:cs="Arial"/>
                              </w:rPr>
                              <w:t>m</w:t>
                            </w:r>
                            <w:r w:rsidRPr="007E3060">
                              <w:rPr>
                                <w:rFonts w:ascii="Arial" w:hAnsi="Arial" w:cs="Arial"/>
                              </w:rPr>
                              <w:t>astery Work Groups</w:t>
                            </w:r>
                            <w:r>
                              <w:rPr>
                                <w:rFonts w:ascii="Arial" w:hAnsi="Arial" w:cs="Arial"/>
                              </w:rPr>
                              <w:t xml:space="preserve"> or other activities </w:t>
                            </w:r>
                            <w:r w:rsidRPr="007E3060">
                              <w:rPr>
                                <w:rFonts w:ascii="Arial" w:hAnsi="Arial" w:cs="Arial"/>
                              </w:rPr>
                              <w:t xml:space="preserve">and are beginning to make commitments to sustain this approach in their schools. </w:t>
                            </w:r>
                          </w:p>
                          <w:p w14:paraId="6C1BAF87" w14:textId="10AEB8F3" w:rsidR="00F02C22" w:rsidRPr="00F02C22" w:rsidRDefault="00F02C22" w:rsidP="00774E9F">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95307" id="Text Box 1" o:spid="_x0000_s1027" type="#_x0000_t202" style="position:absolute;margin-left:-5.95pt;margin-top:19.85pt;width:535.2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9FA0BA3" w14:textId="77777777" w:rsidR="00774E9F" w:rsidRPr="007E3060" w:rsidRDefault="00774E9F" w:rsidP="00774E9F">
                      <w:pPr>
                        <w:rPr>
                          <w:rFonts w:ascii="Arial" w:hAnsi="Arial" w:cs="Arial"/>
                        </w:rPr>
                      </w:pPr>
                      <w:r w:rsidRPr="007E3060">
                        <w:rPr>
                          <w:rFonts w:ascii="Arial" w:hAnsi="Arial" w:cs="Arial"/>
                        </w:rPr>
                        <w:t xml:space="preserve">This would be ideal for schools </w:t>
                      </w:r>
                      <w:r>
                        <w:rPr>
                          <w:rFonts w:ascii="Arial" w:hAnsi="Arial" w:cs="Arial"/>
                        </w:rPr>
                        <w:t>that</w:t>
                      </w:r>
                      <w:r w:rsidRPr="007E3060">
                        <w:rPr>
                          <w:rFonts w:ascii="Arial" w:hAnsi="Arial" w:cs="Arial"/>
                        </w:rPr>
                        <w:t xml:space="preserve"> have previously engaged in</w:t>
                      </w:r>
                      <w:r>
                        <w:rPr>
                          <w:rFonts w:ascii="Arial" w:hAnsi="Arial" w:cs="Arial"/>
                        </w:rPr>
                        <w:t xml:space="preserve"> Maths Hub</w:t>
                      </w:r>
                      <w:r w:rsidRPr="007E3060">
                        <w:rPr>
                          <w:rFonts w:ascii="Arial" w:hAnsi="Arial" w:cs="Arial"/>
                        </w:rPr>
                        <w:t xml:space="preserve"> </w:t>
                      </w:r>
                      <w:r>
                        <w:rPr>
                          <w:rFonts w:ascii="Arial" w:hAnsi="Arial" w:cs="Arial"/>
                        </w:rPr>
                        <w:t>t</w:t>
                      </w:r>
                      <w:r w:rsidRPr="007E3060">
                        <w:rPr>
                          <w:rFonts w:ascii="Arial" w:hAnsi="Arial" w:cs="Arial"/>
                        </w:rPr>
                        <w:t xml:space="preserve">eaching for </w:t>
                      </w:r>
                      <w:r>
                        <w:rPr>
                          <w:rFonts w:ascii="Arial" w:hAnsi="Arial" w:cs="Arial"/>
                        </w:rPr>
                        <w:t>m</w:t>
                      </w:r>
                      <w:r w:rsidRPr="007E3060">
                        <w:rPr>
                          <w:rFonts w:ascii="Arial" w:hAnsi="Arial" w:cs="Arial"/>
                        </w:rPr>
                        <w:t>astery Work Groups</w:t>
                      </w:r>
                      <w:r>
                        <w:rPr>
                          <w:rFonts w:ascii="Arial" w:hAnsi="Arial" w:cs="Arial"/>
                        </w:rPr>
                        <w:t xml:space="preserve"> or other activities </w:t>
                      </w:r>
                      <w:r w:rsidRPr="007E3060">
                        <w:rPr>
                          <w:rFonts w:ascii="Arial" w:hAnsi="Arial" w:cs="Arial"/>
                        </w:rPr>
                        <w:t xml:space="preserve">and are beginning to make commitments to sustain this approach in their schools. </w:t>
                      </w:r>
                    </w:p>
                    <w:p w14:paraId="6C1BAF87" w14:textId="10AEB8F3" w:rsidR="00F02C22" w:rsidRPr="00F02C22" w:rsidRDefault="00F02C22" w:rsidP="00774E9F">
                      <w:pPr>
                        <w:spacing w:after="0"/>
                        <w:rPr>
                          <w:rFonts w:ascii="Arial" w:hAnsi="Arial" w:cs="Arial"/>
                          <w:sz w:val="20"/>
                          <w:szCs w:val="20"/>
                        </w:rPr>
                      </w:pPr>
                    </w:p>
                  </w:txbxContent>
                </v:textbox>
              </v:shape>
            </w:pict>
          </mc:Fallback>
        </mc:AlternateContent>
      </w:r>
    </w:p>
    <w:p w14:paraId="5DF20A53" w14:textId="77777777" w:rsidR="00F02C22" w:rsidRPr="00F02C22" w:rsidRDefault="00F02C22" w:rsidP="00F02C22">
      <w:pPr>
        <w:rPr>
          <w:rFonts w:ascii="Arial" w:hAnsi="Arial" w:cs="Arial"/>
          <w:sz w:val="20"/>
          <w:szCs w:val="20"/>
        </w:rPr>
      </w:pPr>
    </w:p>
    <w:p w14:paraId="2105A588" w14:textId="77777777" w:rsidR="00F02C22" w:rsidRPr="00F02C22" w:rsidRDefault="00F02C22" w:rsidP="00F02C22">
      <w:pPr>
        <w:rPr>
          <w:rFonts w:ascii="Arial" w:hAnsi="Arial" w:cs="Arial"/>
          <w:sz w:val="20"/>
          <w:szCs w:val="20"/>
        </w:rPr>
      </w:pPr>
    </w:p>
    <w:p w14:paraId="13A6B28D" w14:textId="77777777" w:rsidR="00F02C22" w:rsidRPr="00F02C22" w:rsidRDefault="00F02C22" w:rsidP="00F02C22">
      <w:pPr>
        <w:rPr>
          <w:rFonts w:ascii="Arial" w:hAnsi="Arial" w:cs="Arial"/>
          <w:sz w:val="20"/>
          <w:szCs w:val="20"/>
        </w:rPr>
      </w:pPr>
    </w:p>
    <w:p w14:paraId="4A325F51" w14:textId="003F544A" w:rsidR="00F02C22" w:rsidRPr="00F02C22" w:rsidRDefault="00E711ED"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29262A4E" wp14:editId="30603983">
                <wp:simplePos x="0" y="0"/>
                <wp:positionH relativeFrom="column">
                  <wp:posOffset>-76200</wp:posOffset>
                </wp:positionH>
                <wp:positionV relativeFrom="paragraph">
                  <wp:posOffset>101600</wp:posOffset>
                </wp:positionV>
                <wp:extent cx="6797040" cy="104775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797040" cy="1047750"/>
                        </a:xfrm>
                        <a:prstGeom prst="rect">
                          <a:avLst/>
                        </a:prstGeom>
                        <a:solidFill>
                          <a:sysClr val="window" lastClr="FFFFFF"/>
                        </a:solidFill>
                        <a:ln w="6350">
                          <a:solidFill>
                            <a:srgbClr val="00628C"/>
                          </a:solidFill>
                        </a:ln>
                      </wps:spPr>
                      <wps:txbx>
                        <w:txbxContent>
                          <w:p w14:paraId="0FEF7779" w14:textId="289D1906"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774E9F">
                              <w:rPr>
                                <w:rFonts w:ascii="Arial" w:hAnsi="Arial" w:cs="Arial"/>
                                <w:b/>
                                <w:color w:val="00628C"/>
                                <w:sz w:val="24"/>
                                <w:szCs w:val="24"/>
                              </w:rPr>
                              <w:t>?</w:t>
                            </w:r>
                          </w:p>
                          <w:p w14:paraId="22EF3DDB" w14:textId="77777777" w:rsidR="00E711ED" w:rsidRPr="000E5F7D" w:rsidRDefault="00E711ED" w:rsidP="00E711ED">
                            <w:pPr>
                              <w:pStyle w:val="ListParagraph"/>
                              <w:widowControl w:val="0"/>
                              <w:numPr>
                                <w:ilvl w:val="0"/>
                                <w:numId w:val="1"/>
                              </w:numPr>
                              <w:pBdr>
                                <w:top w:val="nil"/>
                                <w:left w:val="nil"/>
                                <w:bottom w:val="nil"/>
                                <w:right w:val="nil"/>
                                <w:between w:val="nil"/>
                              </w:pBdr>
                              <w:tabs>
                                <w:tab w:val="left" w:pos="3138"/>
                              </w:tabs>
                              <w:spacing w:after="0"/>
                              <w:rPr>
                                <w:rFonts w:ascii="Arial" w:hAnsi="Arial" w:cs="Arial"/>
                              </w:rPr>
                            </w:pPr>
                            <w:r w:rsidRPr="000E5F7D">
                              <w:rPr>
                                <w:rFonts w:ascii="Arial" w:hAnsi="Arial" w:cs="Arial"/>
                              </w:rPr>
                              <w:t>Three workshops working with teachers from other schools in the Work Group to reflect on current practice, clarify understanding of what ‘Greater Depth’ looks like in maths lessons and design activities for working at Greater Depth</w:t>
                            </w:r>
                            <w:r>
                              <w:rPr>
                                <w:rFonts w:ascii="Arial" w:hAnsi="Arial" w:cs="Arial"/>
                              </w:rPr>
                              <w:t>.</w:t>
                            </w:r>
                            <w:r w:rsidRPr="000E5F7D">
                              <w:rPr>
                                <w:rFonts w:ascii="Arial" w:hAnsi="Arial" w:cs="Arial"/>
                              </w:rPr>
                              <w:t xml:space="preserve"> </w:t>
                            </w:r>
                          </w:p>
                          <w:p w14:paraId="4F24D1C6" w14:textId="77777777" w:rsidR="00E711ED" w:rsidRPr="000E5F7D" w:rsidRDefault="00E711ED" w:rsidP="00E711ED">
                            <w:pPr>
                              <w:pStyle w:val="ListParagraph"/>
                              <w:widowControl w:val="0"/>
                              <w:numPr>
                                <w:ilvl w:val="0"/>
                                <w:numId w:val="1"/>
                              </w:numPr>
                              <w:pBdr>
                                <w:top w:val="nil"/>
                                <w:left w:val="nil"/>
                                <w:bottom w:val="nil"/>
                                <w:right w:val="nil"/>
                                <w:between w:val="nil"/>
                              </w:pBdr>
                              <w:tabs>
                                <w:tab w:val="left" w:pos="3138"/>
                              </w:tabs>
                              <w:spacing w:after="0"/>
                            </w:pPr>
                            <w:r w:rsidRPr="000E5F7D">
                              <w:rPr>
                                <w:rFonts w:ascii="Arial" w:hAnsi="Arial" w:cs="Arial"/>
                              </w:rPr>
                              <w:t xml:space="preserve">Gap tasks to complete in school, integrated with and supported by the work done in the workshops. </w:t>
                            </w:r>
                          </w:p>
                          <w:p w14:paraId="70C729C2" w14:textId="59A4D0E8" w:rsidR="00F02C22" w:rsidRPr="00F02C22" w:rsidRDefault="00F02C22" w:rsidP="00E711ED">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62A4E" id="Text Box 3" o:spid="_x0000_s1028" type="#_x0000_t202" style="position:absolute;margin-left:-6pt;margin-top:8pt;width:535.2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" fillcolor="window" strokecolor="#00628c" strokeweight=".5pt">
                <v:textbox>
                  <w:txbxContent>
                    <w:p w14:paraId="0FEF7779" w14:textId="289D1906"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774E9F">
                        <w:rPr>
                          <w:rFonts w:ascii="Arial" w:hAnsi="Arial" w:cs="Arial"/>
                          <w:b/>
                          <w:color w:val="00628C"/>
                          <w:sz w:val="24"/>
                          <w:szCs w:val="24"/>
                        </w:rPr>
                        <w:t>?</w:t>
                      </w:r>
                    </w:p>
                    <w:p w14:paraId="22EF3DDB" w14:textId="77777777" w:rsidR="00E711ED" w:rsidRPr="000E5F7D" w:rsidRDefault="00E711ED" w:rsidP="00E711ED">
                      <w:pPr>
                        <w:pStyle w:val="ListParagraph"/>
                        <w:widowControl w:val="0"/>
                        <w:numPr>
                          <w:ilvl w:val="0"/>
                          <w:numId w:val="1"/>
                        </w:numPr>
                        <w:pBdr>
                          <w:top w:val="nil"/>
                          <w:left w:val="nil"/>
                          <w:bottom w:val="nil"/>
                          <w:right w:val="nil"/>
                          <w:between w:val="nil"/>
                        </w:pBdr>
                        <w:tabs>
                          <w:tab w:val="left" w:pos="3138"/>
                        </w:tabs>
                        <w:spacing w:after="0"/>
                        <w:rPr>
                          <w:rFonts w:ascii="Arial" w:hAnsi="Arial" w:cs="Arial"/>
                        </w:rPr>
                      </w:pPr>
                      <w:r w:rsidRPr="000E5F7D">
                        <w:rPr>
                          <w:rFonts w:ascii="Arial" w:hAnsi="Arial" w:cs="Arial"/>
                        </w:rPr>
                        <w:t>Three workshops working with teachers from other schools in the Work Group to reflect on current practice, clarify understanding of what ‘Greater Depth’ looks like in maths lessons and design activities for working at Greater Depth</w:t>
                      </w:r>
                      <w:r>
                        <w:rPr>
                          <w:rFonts w:ascii="Arial" w:hAnsi="Arial" w:cs="Arial"/>
                        </w:rPr>
                        <w:t>.</w:t>
                      </w:r>
                      <w:r w:rsidRPr="000E5F7D">
                        <w:rPr>
                          <w:rFonts w:ascii="Arial" w:hAnsi="Arial" w:cs="Arial"/>
                        </w:rPr>
                        <w:t xml:space="preserve"> </w:t>
                      </w:r>
                    </w:p>
                    <w:p w14:paraId="4F24D1C6" w14:textId="77777777" w:rsidR="00E711ED" w:rsidRPr="000E5F7D" w:rsidRDefault="00E711ED" w:rsidP="00E711ED">
                      <w:pPr>
                        <w:pStyle w:val="ListParagraph"/>
                        <w:widowControl w:val="0"/>
                        <w:numPr>
                          <w:ilvl w:val="0"/>
                          <w:numId w:val="1"/>
                        </w:numPr>
                        <w:pBdr>
                          <w:top w:val="nil"/>
                          <w:left w:val="nil"/>
                          <w:bottom w:val="nil"/>
                          <w:right w:val="nil"/>
                          <w:between w:val="nil"/>
                        </w:pBdr>
                        <w:tabs>
                          <w:tab w:val="left" w:pos="3138"/>
                        </w:tabs>
                        <w:spacing w:after="0"/>
                      </w:pPr>
                      <w:r w:rsidRPr="000E5F7D">
                        <w:rPr>
                          <w:rFonts w:ascii="Arial" w:hAnsi="Arial" w:cs="Arial"/>
                        </w:rPr>
                        <w:t xml:space="preserve">Gap tasks to complete in school, integrated with and supported by the work done in the workshops. </w:t>
                      </w:r>
                    </w:p>
                    <w:p w14:paraId="70C729C2" w14:textId="59A4D0E8" w:rsidR="00F02C22" w:rsidRPr="00F02C22" w:rsidRDefault="00F02C22" w:rsidP="00E711ED">
                      <w:pPr>
                        <w:spacing w:after="0"/>
                        <w:rPr>
                          <w:rFonts w:ascii="Arial" w:hAnsi="Arial" w:cs="Arial"/>
                          <w:sz w:val="20"/>
                          <w:szCs w:val="20"/>
                        </w:rPr>
                      </w:pPr>
                    </w:p>
                  </w:txbxContent>
                </v:textbox>
              </v:shape>
            </w:pict>
          </mc:Fallback>
        </mc:AlternateContent>
      </w:r>
    </w:p>
    <w:p w14:paraId="7E81DEAD" w14:textId="77777777" w:rsidR="00F02C22" w:rsidRPr="00F02C22" w:rsidRDefault="00F02C22" w:rsidP="00F02C22">
      <w:pPr>
        <w:rPr>
          <w:rFonts w:ascii="Arial" w:hAnsi="Arial" w:cs="Arial"/>
          <w:sz w:val="20"/>
          <w:szCs w:val="20"/>
        </w:rPr>
      </w:pPr>
    </w:p>
    <w:p w14:paraId="183254F8" w14:textId="77777777" w:rsidR="00F02C22" w:rsidRPr="00F02C22" w:rsidRDefault="00F02C22" w:rsidP="00F02C22">
      <w:pPr>
        <w:rPr>
          <w:rFonts w:ascii="Arial" w:hAnsi="Arial" w:cs="Arial"/>
          <w:sz w:val="20"/>
          <w:szCs w:val="20"/>
        </w:rPr>
      </w:pPr>
    </w:p>
    <w:p w14:paraId="1F794F4F" w14:textId="5DF273ED" w:rsidR="00F02C22" w:rsidRDefault="00F02C22" w:rsidP="00F02C22">
      <w:pPr>
        <w:rPr>
          <w:rFonts w:ascii="Arial" w:hAnsi="Arial" w:cs="Arial"/>
          <w:sz w:val="20"/>
          <w:szCs w:val="20"/>
        </w:rPr>
      </w:pPr>
    </w:p>
    <w:p w14:paraId="39563007" w14:textId="59D2CD3E" w:rsidR="00F02C22" w:rsidRDefault="00875FD5"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11DB40EA" wp14:editId="768B32F9">
                <wp:simplePos x="0" y="0"/>
                <wp:positionH relativeFrom="column">
                  <wp:posOffset>-76200</wp:posOffset>
                </wp:positionH>
                <wp:positionV relativeFrom="paragraph">
                  <wp:posOffset>55245</wp:posOffset>
                </wp:positionV>
                <wp:extent cx="6808470" cy="51435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6808470" cy="514350"/>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B40EA" id="Text Box 11" o:spid="_x0000_s1029" type="#_x0000_t202" style="position:absolute;margin-left:-6pt;margin-top:4.35pt;width:536.1pt;height: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7381F520" w14:textId="07189E42" w:rsidR="00721893" w:rsidRDefault="00875FD5"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76A1064C" wp14:editId="552F793C">
                <wp:simplePos x="0" y="0"/>
                <wp:positionH relativeFrom="column">
                  <wp:posOffset>-74930</wp:posOffset>
                </wp:positionH>
                <wp:positionV relativeFrom="paragraph">
                  <wp:posOffset>280035</wp:posOffset>
                </wp:positionV>
                <wp:extent cx="6808470" cy="19240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924050"/>
                        </a:xfrm>
                        <a:prstGeom prst="rect">
                          <a:avLst/>
                        </a:prstGeom>
                        <a:solidFill>
                          <a:schemeClr val="lt1"/>
                        </a:solidFill>
                        <a:ln w="6350">
                          <a:solidFill>
                            <a:srgbClr val="00628C"/>
                          </a:solidFill>
                        </a:ln>
                      </wps:spPr>
                      <wps:txbx>
                        <w:txbxContent>
                          <w:p w14:paraId="533F6719" w14:textId="77777777" w:rsidR="00583877" w:rsidRPr="00F440A0" w:rsidRDefault="00583877" w:rsidP="00583877">
                            <w:pPr>
                              <w:rPr>
                                <w:rFonts w:ascii="Arial" w:hAnsi="Arial" w:cs="Arial"/>
                              </w:rPr>
                            </w:pPr>
                            <w:r w:rsidRPr="00F440A0">
                              <w:rPr>
                                <w:rFonts w:ascii="Arial" w:hAnsi="Arial" w:cs="Arial"/>
                              </w:rPr>
                              <w:t xml:space="preserve">Teachers will have an opportunity to reflect on how providing Greater Depth opportunities for all pupils, differs from ‘high ability provision’, to evaluate their own practice and make changes using the support and resources of the group.  It is envisaged that changes in ethos will allow teachers to make better provision for the needs of all learners in their classrooms but also exercise an influence over the practice of colleagues in their schools.  </w:t>
                            </w:r>
                          </w:p>
                          <w:p w14:paraId="42631DFF" w14:textId="77777777" w:rsidR="00583877" w:rsidRPr="00F440A0" w:rsidRDefault="00583877" w:rsidP="00583877">
                            <w:pPr>
                              <w:rPr>
                                <w:rFonts w:ascii="Arial" w:hAnsi="Arial" w:cs="Arial"/>
                              </w:rPr>
                            </w:pPr>
                            <w:r>
                              <w:rPr>
                                <w:rFonts w:ascii="Arial" w:hAnsi="Arial" w:cs="Arial"/>
                              </w:rPr>
                              <w:t>All pupils will have access to Greater Depth tasks and questions</w:t>
                            </w:r>
                            <w:r w:rsidRPr="00F440A0">
                              <w:rPr>
                                <w:rFonts w:ascii="Arial" w:hAnsi="Arial" w:cs="Arial"/>
                              </w:rPr>
                              <w:t xml:space="preserve"> </w:t>
                            </w:r>
                          </w:p>
                          <w:p w14:paraId="1A1A174F" w14:textId="3F3444C7" w:rsidR="00721893" w:rsidRPr="00721893" w:rsidRDefault="0072189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064C" id="Text Box 4" o:spid="_x0000_s1030" type="#_x0000_t202" style="position:absolute;margin-left:-5.9pt;margin-top:22.05pt;width:536.1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" fillcolor="white [3201]" strokecolor="#00628c" strokeweight=".5pt">
                <v:textbox>
                  <w:txbxContent>
                    <w:p w14:paraId="533F6719" w14:textId="77777777" w:rsidR="00583877" w:rsidRPr="00F440A0" w:rsidRDefault="00583877" w:rsidP="00583877">
                      <w:pPr>
                        <w:rPr>
                          <w:rFonts w:ascii="Arial" w:hAnsi="Arial" w:cs="Arial"/>
                        </w:rPr>
                      </w:pPr>
                      <w:r w:rsidRPr="00F440A0">
                        <w:rPr>
                          <w:rFonts w:ascii="Arial" w:hAnsi="Arial" w:cs="Arial"/>
                        </w:rPr>
                        <w:t xml:space="preserve">Teachers will have an opportunity to reflect on how providing Greater Depth opportunities for all pupils, differs from ‘high ability provision’, to evaluate their own practice and make changes using the support and resources of the group.  It is envisaged that changes in ethos will allow teachers to make better provision for the needs of all learners in their classrooms but also exercise an influence over the practice of colleagues in their schools.  </w:t>
                      </w:r>
                    </w:p>
                    <w:p w14:paraId="42631DFF" w14:textId="77777777" w:rsidR="00583877" w:rsidRPr="00F440A0" w:rsidRDefault="00583877" w:rsidP="00583877">
                      <w:pPr>
                        <w:rPr>
                          <w:rFonts w:ascii="Arial" w:hAnsi="Arial" w:cs="Arial"/>
                        </w:rPr>
                      </w:pPr>
                      <w:r>
                        <w:rPr>
                          <w:rFonts w:ascii="Arial" w:hAnsi="Arial" w:cs="Arial"/>
                        </w:rPr>
                        <w:t>All pupils will have access to Greater Depth tasks and questions</w:t>
                      </w:r>
                      <w:r w:rsidRPr="00F440A0">
                        <w:rPr>
                          <w:rFonts w:ascii="Arial" w:hAnsi="Arial" w:cs="Arial"/>
                        </w:rPr>
                        <w:t xml:space="preserve"> </w:t>
                      </w:r>
                    </w:p>
                    <w:p w14:paraId="1A1A174F" w14:textId="3F3444C7" w:rsidR="00721893" w:rsidRPr="00721893" w:rsidRDefault="00721893">
                      <w:pPr>
                        <w:rPr>
                          <w:rFonts w:ascii="Arial" w:hAnsi="Arial" w:cs="Arial"/>
                          <w:sz w:val="20"/>
                          <w:szCs w:val="20"/>
                        </w:rPr>
                      </w:pPr>
                    </w:p>
                  </w:txbxContent>
                </v:textbox>
              </v:shape>
            </w:pict>
          </mc:Fallback>
        </mc:AlternateContent>
      </w:r>
    </w:p>
    <w:p w14:paraId="1612D3B0" w14:textId="77777777" w:rsidR="00721893" w:rsidRPr="00721893" w:rsidRDefault="00721893" w:rsidP="00721893">
      <w:pPr>
        <w:rPr>
          <w:rFonts w:ascii="Arial" w:hAnsi="Arial" w:cs="Arial"/>
          <w:sz w:val="20"/>
          <w:szCs w:val="20"/>
        </w:rPr>
      </w:pPr>
    </w:p>
    <w:p w14:paraId="6F588787" w14:textId="77777777" w:rsidR="00721893" w:rsidRPr="00721893" w:rsidRDefault="00721893" w:rsidP="00721893">
      <w:pPr>
        <w:rPr>
          <w:rFonts w:ascii="Arial" w:hAnsi="Arial" w:cs="Arial"/>
          <w:sz w:val="20"/>
          <w:szCs w:val="20"/>
        </w:rPr>
      </w:pPr>
    </w:p>
    <w:p w14:paraId="6365CFAB" w14:textId="77777777" w:rsidR="00721893" w:rsidRPr="00721893" w:rsidRDefault="00721893" w:rsidP="00721893">
      <w:pPr>
        <w:rPr>
          <w:rFonts w:ascii="Arial" w:hAnsi="Arial" w:cs="Arial"/>
          <w:sz w:val="20"/>
          <w:szCs w:val="20"/>
        </w:rPr>
      </w:pPr>
    </w:p>
    <w:p w14:paraId="595C0C0E" w14:textId="77777777" w:rsidR="00721893" w:rsidRPr="00721893" w:rsidRDefault="00721893" w:rsidP="00721893">
      <w:pPr>
        <w:rPr>
          <w:rFonts w:ascii="Arial" w:hAnsi="Arial" w:cs="Arial"/>
          <w:sz w:val="20"/>
          <w:szCs w:val="20"/>
        </w:rPr>
      </w:pPr>
    </w:p>
    <w:p w14:paraId="07BF0F7D" w14:textId="3B4768C7" w:rsidR="00721893" w:rsidRDefault="00721893" w:rsidP="00721893">
      <w:pPr>
        <w:rPr>
          <w:rFonts w:ascii="Arial" w:hAnsi="Arial" w:cs="Arial"/>
          <w:sz w:val="20"/>
          <w:szCs w:val="20"/>
        </w:rPr>
      </w:pPr>
    </w:p>
    <w:p w14:paraId="312F577E" w14:textId="77777777" w:rsidR="00721893" w:rsidRDefault="00721893" w:rsidP="00721893">
      <w:pPr>
        <w:rPr>
          <w:rFonts w:ascii="Arial" w:hAnsi="Arial" w:cs="Arial"/>
          <w:sz w:val="20"/>
          <w:szCs w:val="20"/>
        </w:rPr>
        <w:sectPr w:rsidR="00721893"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3120" behindDoc="0" locked="0" layoutInCell="1" allowOverlap="1" wp14:anchorId="1EB9BFF7" wp14:editId="194AD987">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1E3F0FEF" w14:textId="27E8095F" w:rsidR="00721893" w:rsidRPr="00DD06BF" w:rsidRDefault="007D63CF" w:rsidP="00721893">
                            <w:pPr>
                              <w:rPr>
                                <w:rFonts w:ascii="Arial" w:hAnsi="Arial" w:cs="Arial"/>
                                <w:b/>
                                <w:color w:val="FFFFFF" w:themeColor="background1"/>
                                <w:sz w:val="28"/>
                                <w:szCs w:val="28"/>
                              </w:rPr>
                            </w:pPr>
                            <w:r>
                              <w:rPr>
                                <w:rFonts w:ascii="Arial" w:hAnsi="Arial" w:cs="Arial"/>
                                <w:b/>
                                <w:color w:val="FFFFFF" w:themeColor="background1"/>
                                <w:sz w:val="28"/>
                                <w:szCs w:val="28"/>
                              </w:rPr>
                              <w:t>What is</w:t>
                            </w:r>
                            <w:r w:rsidR="00DD06BF" w:rsidRPr="00DD06BF">
                              <w:rPr>
                                <w:rFonts w:ascii="Arial" w:hAnsi="Arial" w:cs="Arial"/>
                                <w:b/>
                                <w:color w:val="FFFFFF" w:themeColor="background1"/>
                                <w:sz w:val="28"/>
                                <w:szCs w:val="28"/>
                              </w:rPr>
                              <w:t xml:space="preserve"> Greater Depth</w:t>
                            </w:r>
                            <w:r>
                              <w:rPr>
                                <w:rFonts w:ascii="Arial" w:hAnsi="Arial" w:cs="Arial"/>
                                <w:b/>
                                <w:color w:val="FFFFFF" w:themeColor="background1"/>
                                <w:sz w:val="28"/>
                                <w:szCs w:val="28"/>
                              </w:rPr>
                              <w:t>?</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9BFF7" id="Text Box 19" o:spid="_x0000_s1031" type="#_x0000_t202" style="position:absolute;margin-left:-8.25pt;margin-top:-17.25pt;width:535.2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1E3F0FEF" w14:textId="27E8095F" w:rsidR="00721893" w:rsidRPr="00DD06BF" w:rsidRDefault="007D63CF" w:rsidP="00721893">
                      <w:pPr>
                        <w:rPr>
                          <w:rFonts w:ascii="Arial" w:hAnsi="Arial" w:cs="Arial"/>
                          <w:b/>
                          <w:color w:val="FFFFFF" w:themeColor="background1"/>
                          <w:sz w:val="28"/>
                          <w:szCs w:val="28"/>
                        </w:rPr>
                      </w:pPr>
                      <w:r>
                        <w:rPr>
                          <w:rFonts w:ascii="Arial" w:hAnsi="Arial" w:cs="Arial"/>
                          <w:b/>
                          <w:color w:val="FFFFFF" w:themeColor="background1"/>
                          <w:sz w:val="28"/>
                          <w:szCs w:val="28"/>
                        </w:rPr>
                        <w:t>What is</w:t>
                      </w:r>
                      <w:r w:rsidR="00DD06BF" w:rsidRPr="00DD06BF">
                        <w:rPr>
                          <w:rFonts w:ascii="Arial" w:hAnsi="Arial" w:cs="Arial"/>
                          <w:b/>
                          <w:color w:val="FFFFFF" w:themeColor="background1"/>
                          <w:sz w:val="28"/>
                          <w:szCs w:val="28"/>
                        </w:rPr>
                        <w:t xml:space="preserve"> Greater </w:t>
                      </w:r>
                      <w:r w:rsidR="00DD06BF" w:rsidRPr="00DD06BF">
                        <w:rPr>
                          <w:rFonts w:ascii="Arial" w:hAnsi="Arial" w:cs="Arial"/>
                          <w:b/>
                          <w:color w:val="FFFFFF" w:themeColor="background1"/>
                          <w:sz w:val="28"/>
                          <w:szCs w:val="28"/>
                        </w:rPr>
                        <w:t>Depth</w:t>
                      </w:r>
                      <w:r>
                        <w:rPr>
                          <w:rFonts w:ascii="Arial" w:hAnsi="Arial" w:cs="Arial"/>
                          <w:b/>
                          <w:color w:val="FFFFFF" w:themeColor="background1"/>
                          <w:sz w:val="28"/>
                          <w:szCs w:val="28"/>
                        </w:rPr>
                        <w:t>?</w:t>
                      </w:r>
                      <w:bookmarkStart w:id="1" w:name="_GoBack"/>
                      <w:bookmarkEnd w:id="1"/>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7223C05" wp14:editId="6787C4A4">
                <wp:simplePos x="0" y="0"/>
                <wp:positionH relativeFrom="column">
                  <wp:posOffset>-104775</wp:posOffset>
                </wp:positionH>
                <wp:positionV relativeFrom="paragraph">
                  <wp:posOffset>295910</wp:posOffset>
                </wp:positionV>
                <wp:extent cx="6797040" cy="225742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6797040" cy="2257425"/>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9801960" w14:textId="77777777" w:rsidR="003F125C" w:rsidRDefault="003F125C" w:rsidP="003F125C">
                            <w:r w:rsidRPr="00DA100D">
                              <w:rPr>
                                <w:rFonts w:ascii="Arial" w:hAnsi="Arial" w:cs="Arial"/>
                              </w:rPr>
                              <w:t>The Maths Hubs network, across England, works on national projects by running local collaborative Work Groups of teachers around national maths education priority areas. One such priority</w:t>
                            </w:r>
                            <w:r w:rsidRPr="00DA100D">
                              <w:rPr>
                                <w:rFonts w:cs="Arial"/>
                              </w:rPr>
                              <w:t xml:space="preserve"> </w:t>
                            </w:r>
                            <w:r w:rsidRPr="00DA100D">
                              <w:rPr>
                                <w:rFonts w:ascii="Arial" w:hAnsi="Arial" w:cs="Arial"/>
                              </w:rPr>
                              <w:t xml:space="preserve">is to embed maths teaching for mastery across primary schools.  </w:t>
                            </w:r>
                            <w:r w:rsidRPr="0095510B">
                              <w:rPr>
                                <w:rFonts w:ascii="Arial" w:hAnsi="Arial" w:cs="Arial"/>
                              </w:rPr>
                              <w:t>Once this has begun to be established, a school may identify a need to make improvements to how teachers can provide opportunities for all children to work deeply and for some children at an even greater depth</w:t>
                            </w:r>
                            <w:r>
                              <w:rPr>
                                <w:rFonts w:ascii="Arial" w:hAnsi="Arial" w:cs="Arial"/>
                              </w:rPr>
                              <w:t>.</w:t>
                            </w:r>
                            <w:r w:rsidRPr="0095510B">
                              <w:rPr>
                                <w:rFonts w:ascii="Arial" w:hAnsi="Arial" w:cs="Arial"/>
                              </w:rPr>
                              <w:t xml:space="preserve"> The skill of writing and using such tasks is a vital aspect of </w:t>
                            </w:r>
                            <w:r>
                              <w:rPr>
                                <w:rFonts w:ascii="Arial" w:hAnsi="Arial" w:cs="Arial"/>
                              </w:rPr>
                              <w:t>t</w:t>
                            </w:r>
                            <w:r w:rsidRPr="0095510B">
                              <w:rPr>
                                <w:rFonts w:ascii="Arial" w:hAnsi="Arial" w:cs="Arial"/>
                              </w:rPr>
                              <w:t xml:space="preserve">eaching for </w:t>
                            </w:r>
                            <w:r>
                              <w:rPr>
                                <w:rFonts w:ascii="Arial" w:hAnsi="Arial" w:cs="Arial"/>
                              </w:rPr>
                              <w:t>m</w:t>
                            </w:r>
                            <w:r w:rsidRPr="0095510B">
                              <w:rPr>
                                <w:rFonts w:ascii="Arial" w:hAnsi="Arial" w:cs="Arial"/>
                              </w:rPr>
                              <w:t>astery.</w:t>
                            </w:r>
                            <w:r w:rsidRPr="00BC622E">
                              <w:t xml:space="preserve"> </w:t>
                            </w:r>
                          </w:p>
                          <w:p w14:paraId="625A2A73" w14:textId="77777777" w:rsidR="003F125C" w:rsidRPr="0003080E" w:rsidRDefault="003F125C" w:rsidP="003F125C">
                            <w:r w:rsidRPr="00DA100D">
                              <w:rPr>
                                <w:rFonts w:ascii="Arial" w:hAnsi="Arial" w:cs="Arial"/>
                              </w:rPr>
                              <w:t xml:space="preserve">Work Groups use a common evaluation process, which collectively provides a body of evidence on the project’s outcomes. So, your participation in this Work Group will contribute to your own professional learning, and that of your school colleagues, as well as contributing to the improvement of maths education at a national level. </w:t>
                            </w:r>
                            <w:r w:rsidRPr="00DA100D">
                              <w:t xml:space="preserve"> </w:t>
                            </w:r>
                          </w:p>
                          <w:p w14:paraId="7BEE01C5" w14:textId="7D3C9DD6" w:rsidR="00721893" w:rsidRPr="00F02C22" w:rsidRDefault="00721893" w:rsidP="003F125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23C05" id="Text Box 5" o:spid="_x0000_s1032" type="#_x0000_t202" style="position:absolute;margin-left:-8.25pt;margin-top:23.3pt;width:535.2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9801960" w14:textId="77777777" w:rsidR="003F125C" w:rsidRDefault="003F125C" w:rsidP="003F125C">
                      <w:r w:rsidRPr="00DA100D">
                        <w:rPr>
                          <w:rFonts w:ascii="Arial" w:hAnsi="Arial" w:cs="Arial"/>
                        </w:rPr>
                        <w:t>The Maths Hubs network, across England, works on national projects by running local collaborative Work Groups of teachers around national maths education priority areas. One such priority</w:t>
                      </w:r>
                      <w:r w:rsidRPr="00DA100D">
                        <w:rPr>
                          <w:rFonts w:cs="Arial"/>
                        </w:rPr>
                        <w:t xml:space="preserve"> </w:t>
                      </w:r>
                      <w:r w:rsidRPr="00DA100D">
                        <w:rPr>
                          <w:rFonts w:ascii="Arial" w:hAnsi="Arial" w:cs="Arial"/>
                        </w:rPr>
                        <w:t xml:space="preserve">is to embed maths teaching for mastery across primary schools.  </w:t>
                      </w:r>
                      <w:r w:rsidRPr="0095510B">
                        <w:rPr>
                          <w:rFonts w:ascii="Arial" w:hAnsi="Arial" w:cs="Arial"/>
                        </w:rPr>
                        <w:t>Once this has begun to be established, a school may identify a need to make improvements to how teachers can provide opportunities for all children to work deeply and for some children at an even greater depth</w:t>
                      </w:r>
                      <w:r>
                        <w:rPr>
                          <w:rFonts w:ascii="Arial" w:hAnsi="Arial" w:cs="Arial"/>
                        </w:rPr>
                        <w:t>.</w:t>
                      </w:r>
                      <w:r w:rsidRPr="0095510B">
                        <w:rPr>
                          <w:rFonts w:ascii="Arial" w:hAnsi="Arial" w:cs="Arial"/>
                        </w:rPr>
                        <w:t xml:space="preserve"> The skill of writing and using such tasks is a vital aspect of </w:t>
                      </w:r>
                      <w:r>
                        <w:rPr>
                          <w:rFonts w:ascii="Arial" w:hAnsi="Arial" w:cs="Arial"/>
                        </w:rPr>
                        <w:t>t</w:t>
                      </w:r>
                      <w:r w:rsidRPr="0095510B">
                        <w:rPr>
                          <w:rFonts w:ascii="Arial" w:hAnsi="Arial" w:cs="Arial"/>
                        </w:rPr>
                        <w:t xml:space="preserve">eaching for </w:t>
                      </w:r>
                      <w:r>
                        <w:rPr>
                          <w:rFonts w:ascii="Arial" w:hAnsi="Arial" w:cs="Arial"/>
                        </w:rPr>
                        <w:t>m</w:t>
                      </w:r>
                      <w:r w:rsidRPr="0095510B">
                        <w:rPr>
                          <w:rFonts w:ascii="Arial" w:hAnsi="Arial" w:cs="Arial"/>
                        </w:rPr>
                        <w:t>astery.</w:t>
                      </w:r>
                      <w:r w:rsidRPr="00BC622E">
                        <w:t xml:space="preserve"> </w:t>
                      </w:r>
                    </w:p>
                    <w:p w14:paraId="625A2A73" w14:textId="77777777" w:rsidR="003F125C" w:rsidRPr="0003080E" w:rsidRDefault="003F125C" w:rsidP="003F125C">
                      <w:r w:rsidRPr="00DA100D">
                        <w:rPr>
                          <w:rFonts w:ascii="Arial" w:hAnsi="Arial" w:cs="Arial"/>
                        </w:rPr>
                        <w:t xml:space="preserve">Work Groups use a common evaluation process, which collectively provides a body of evidence on the project’s outcomes. So, your participation in this Work Group will contribute to your own professional learning, and that of your school colleagues, as well as contributing to the improvement of maths education at a national level. </w:t>
                      </w:r>
                      <w:r w:rsidRPr="00DA100D">
                        <w:t xml:space="preserve"> </w:t>
                      </w:r>
                    </w:p>
                    <w:p w14:paraId="7BEE01C5" w14:textId="7D3C9DD6" w:rsidR="00721893" w:rsidRPr="00F02C22" w:rsidRDefault="00721893" w:rsidP="003F125C">
                      <w:pPr>
                        <w:spacing w:after="0"/>
                        <w:rPr>
                          <w:rFonts w:ascii="Arial" w:hAnsi="Arial" w:cs="Arial"/>
                          <w:sz w:val="20"/>
                          <w:szCs w:val="20"/>
                        </w:rPr>
                      </w:pPr>
                    </w:p>
                  </w:txbxContent>
                </v:textbox>
              </v:shape>
            </w:pict>
          </mc:Fallback>
        </mc:AlternateContent>
      </w:r>
    </w:p>
    <w:p w14:paraId="72E23E33" w14:textId="1A8AFD99" w:rsidR="00E763EE" w:rsidRPr="00721893" w:rsidRDefault="000D65CD"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09A89AE" wp14:editId="5E53A5F7">
                <wp:simplePos x="0" y="0"/>
                <wp:positionH relativeFrom="column">
                  <wp:posOffset>-104775</wp:posOffset>
                </wp:positionH>
                <wp:positionV relativeFrom="paragraph">
                  <wp:posOffset>6144260</wp:posOffset>
                </wp:positionV>
                <wp:extent cx="6797040" cy="24765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797040" cy="2476500"/>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414EA8A6" w14:textId="0E23C679" w:rsidR="00114B1C" w:rsidRPr="000D65CD" w:rsidRDefault="000D65CD" w:rsidP="00114B1C">
                            <w:pPr>
                              <w:spacing w:after="0"/>
                              <w:rPr>
                                <w:rFonts w:ascii="Arial" w:hAnsi="Arial" w:cs="Arial"/>
                                <w:sz w:val="20"/>
                                <w:szCs w:val="20"/>
                              </w:rPr>
                            </w:pPr>
                            <w:r>
                              <w:rPr>
                                <w:rFonts w:ascii="Arial" w:hAnsi="Arial" w:cs="Arial"/>
                              </w:rPr>
                              <w:t xml:space="preserve">To register, please go to </w:t>
                            </w:r>
                            <w:bookmarkStart w:id="0" w:name="_GoBack"/>
                            <w:r>
                              <w:rPr>
                                <w:rFonts w:ascii="Arial" w:hAnsi="Arial" w:cs="Arial"/>
                              </w:rPr>
                              <w:fldChar w:fldCharType="begin"/>
                            </w:r>
                            <w:r>
                              <w:rPr>
                                <w:rFonts w:ascii="Arial" w:hAnsi="Arial" w:cs="Arial"/>
                              </w:rPr>
                              <w:instrText xml:space="preserve"> HYPERLINK "http://www.centralmathshub.com/greater-depth" </w:instrText>
                            </w:r>
                            <w:r>
                              <w:rPr>
                                <w:rFonts w:ascii="Arial" w:hAnsi="Arial" w:cs="Arial"/>
                              </w:rPr>
                              <w:fldChar w:fldCharType="separate"/>
                            </w:r>
                            <w:r w:rsidRPr="006A23E4">
                              <w:rPr>
                                <w:rStyle w:val="Hyperlink"/>
                                <w:rFonts w:ascii="Arial" w:hAnsi="Arial" w:cs="Arial"/>
                              </w:rPr>
                              <w:t>www.centralmathshub.com/greater-depth</w:t>
                            </w:r>
                            <w:r>
                              <w:rPr>
                                <w:rFonts w:ascii="Arial" w:hAnsi="Arial" w:cs="Arial"/>
                              </w:rPr>
                              <w:fldChar w:fldCharType="end"/>
                            </w:r>
                            <w:bookmarkEnd w:id="0"/>
                            <w:r>
                              <w:rPr>
                                <w:rFonts w:ascii="Arial" w:hAnsi="Arial" w:cs="Arial"/>
                              </w:rPr>
                              <w:t xml:space="preserve"> </w:t>
                            </w:r>
                          </w:p>
                          <w:p w14:paraId="58151333" w14:textId="63AEBB27" w:rsidR="00721893" w:rsidRPr="00F02C22" w:rsidRDefault="00721893" w:rsidP="00114B1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8.25pt;margin-top:483.8pt;width:535.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414EA8A6" w14:textId="0E23C679" w:rsidR="00114B1C" w:rsidRPr="000D65CD" w:rsidRDefault="000D65CD" w:rsidP="00114B1C">
                      <w:pPr>
                        <w:spacing w:after="0"/>
                        <w:rPr>
                          <w:rFonts w:ascii="Arial" w:hAnsi="Arial" w:cs="Arial"/>
                          <w:sz w:val="20"/>
                          <w:szCs w:val="20"/>
                        </w:rPr>
                      </w:pPr>
                      <w:r>
                        <w:rPr>
                          <w:rFonts w:ascii="Arial" w:hAnsi="Arial" w:cs="Arial"/>
                        </w:rPr>
                        <w:t xml:space="preserve">To register, please go to </w:t>
                      </w:r>
                      <w:bookmarkStart w:id="1" w:name="_GoBack"/>
                      <w:r>
                        <w:rPr>
                          <w:rFonts w:ascii="Arial" w:hAnsi="Arial" w:cs="Arial"/>
                        </w:rPr>
                        <w:fldChar w:fldCharType="begin"/>
                      </w:r>
                      <w:r>
                        <w:rPr>
                          <w:rFonts w:ascii="Arial" w:hAnsi="Arial" w:cs="Arial"/>
                        </w:rPr>
                        <w:instrText xml:space="preserve"> HYPERLINK "http://www.centralmathshub.com/greater-depth" </w:instrText>
                      </w:r>
                      <w:r>
                        <w:rPr>
                          <w:rFonts w:ascii="Arial" w:hAnsi="Arial" w:cs="Arial"/>
                        </w:rPr>
                        <w:fldChar w:fldCharType="separate"/>
                      </w:r>
                      <w:r w:rsidRPr="006A23E4">
                        <w:rPr>
                          <w:rStyle w:val="Hyperlink"/>
                          <w:rFonts w:ascii="Arial" w:hAnsi="Arial" w:cs="Arial"/>
                        </w:rPr>
                        <w:t>www.centralmathshub.com/greater-depth</w:t>
                      </w:r>
                      <w:r>
                        <w:rPr>
                          <w:rFonts w:ascii="Arial" w:hAnsi="Arial" w:cs="Arial"/>
                        </w:rPr>
                        <w:fldChar w:fldCharType="end"/>
                      </w:r>
                      <w:bookmarkEnd w:id="1"/>
                      <w:r>
                        <w:rPr>
                          <w:rFonts w:ascii="Arial" w:hAnsi="Arial" w:cs="Arial"/>
                        </w:rPr>
                        <w:t xml:space="preserve"> </w:t>
                      </w:r>
                    </w:p>
                    <w:p w14:paraId="58151333" w14:textId="63AEBB27" w:rsidR="00721893" w:rsidRPr="00F02C22" w:rsidRDefault="00721893" w:rsidP="00114B1C">
                      <w:pPr>
                        <w:spacing w:after="0"/>
                        <w:rPr>
                          <w:rFonts w:ascii="Arial" w:hAnsi="Arial" w:cs="Arial"/>
                          <w:sz w:val="20"/>
                          <w:szCs w:val="20"/>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A41CC24" wp14:editId="114035C9">
                <wp:simplePos x="0" y="0"/>
                <wp:positionH relativeFrom="column">
                  <wp:posOffset>-104775</wp:posOffset>
                </wp:positionH>
                <wp:positionV relativeFrom="paragraph">
                  <wp:posOffset>5287010</wp:posOffset>
                </wp:positionV>
                <wp:extent cx="6797040" cy="61912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6797040" cy="619125"/>
                        </a:xfrm>
                        <a:prstGeom prst="rect">
                          <a:avLst/>
                        </a:prstGeom>
                        <a:solidFill>
                          <a:sysClr val="window" lastClr="FFFFFF"/>
                        </a:solidFill>
                        <a:ln w="6350">
                          <a:solidFill>
                            <a:srgbClr val="00628C"/>
                          </a:solidFill>
                        </a:ln>
                      </wps:spPr>
                      <wps:txbx>
                        <w:txbxContent>
                          <w:p w14:paraId="017FE5E7" w14:textId="68FAE61F"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180DF6">
                              <w:rPr>
                                <w:rFonts w:ascii="Arial" w:hAnsi="Arial" w:cs="Arial"/>
                                <w:b/>
                                <w:color w:val="00628C"/>
                                <w:sz w:val="24"/>
                                <w:szCs w:val="24"/>
                              </w:rPr>
                              <w:t>?</w:t>
                            </w:r>
                          </w:p>
                          <w:p w14:paraId="35504689" w14:textId="415E2EE6" w:rsidR="00114B1C" w:rsidRPr="000D65CD" w:rsidRDefault="000D65CD" w:rsidP="00114B1C">
                            <w:pPr>
                              <w:spacing w:after="0"/>
                              <w:rPr>
                                <w:rFonts w:ascii="Arial" w:hAnsi="Arial" w:cs="Arial"/>
                                <w:sz w:val="20"/>
                                <w:szCs w:val="20"/>
                              </w:rPr>
                            </w:pPr>
                            <w:r>
                              <w:rPr>
                                <w:rFonts w:ascii="Arial" w:hAnsi="Arial" w:cs="Arial"/>
                              </w:rPr>
                              <w:t>The Work Group will be led by Victoria Tuck and Helen Hackett</w:t>
                            </w:r>
                          </w:p>
                          <w:p w14:paraId="22A37CA0" w14:textId="0EF05742" w:rsidR="00721893" w:rsidRPr="00F02C22" w:rsidRDefault="00721893" w:rsidP="00114B1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8.25pt;margin-top:416.3pt;width:535.2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" fillcolor="window" strokecolor="#00628c" strokeweight=".5pt">
                <v:textbox>
                  <w:txbxContent>
                    <w:p w14:paraId="017FE5E7" w14:textId="68FAE61F"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180DF6">
                        <w:rPr>
                          <w:rFonts w:ascii="Arial" w:hAnsi="Arial" w:cs="Arial"/>
                          <w:b/>
                          <w:color w:val="00628C"/>
                          <w:sz w:val="24"/>
                          <w:szCs w:val="24"/>
                        </w:rPr>
                        <w:t>?</w:t>
                      </w:r>
                    </w:p>
                    <w:p w14:paraId="35504689" w14:textId="415E2EE6" w:rsidR="00114B1C" w:rsidRPr="000D65CD" w:rsidRDefault="000D65CD" w:rsidP="00114B1C">
                      <w:pPr>
                        <w:spacing w:after="0"/>
                        <w:rPr>
                          <w:rFonts w:ascii="Arial" w:hAnsi="Arial" w:cs="Arial"/>
                          <w:sz w:val="20"/>
                          <w:szCs w:val="20"/>
                        </w:rPr>
                      </w:pPr>
                      <w:r>
                        <w:rPr>
                          <w:rFonts w:ascii="Arial" w:hAnsi="Arial" w:cs="Arial"/>
                        </w:rPr>
                        <w:t>The Work Group will be led by Victoria Tuck and Helen Hackett</w:t>
                      </w:r>
                    </w:p>
                    <w:p w14:paraId="22A37CA0" w14:textId="0EF05742" w:rsidR="00721893" w:rsidRPr="00F02C22" w:rsidRDefault="00721893" w:rsidP="00114B1C">
                      <w:pPr>
                        <w:spacing w:after="0"/>
                        <w:rPr>
                          <w:rFonts w:ascii="Arial" w:hAnsi="Arial" w:cs="Arial"/>
                          <w:sz w:val="20"/>
                          <w:szCs w:val="20"/>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CFFB5DC" wp14:editId="49FD25D5">
                <wp:simplePos x="0" y="0"/>
                <wp:positionH relativeFrom="column">
                  <wp:posOffset>-104775</wp:posOffset>
                </wp:positionH>
                <wp:positionV relativeFrom="paragraph">
                  <wp:posOffset>4553585</wp:posOffset>
                </wp:positionV>
                <wp:extent cx="6797040" cy="60007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797040" cy="600075"/>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4217D21F" w14:textId="60AAA80F" w:rsidR="00114B1C" w:rsidRPr="00114B1C" w:rsidRDefault="000D65CD" w:rsidP="00114B1C">
                            <w:pPr>
                              <w:spacing w:after="0"/>
                              <w:rPr>
                                <w:rFonts w:ascii="Arial" w:hAnsi="Arial" w:cs="Arial"/>
                                <w:sz w:val="20"/>
                                <w:szCs w:val="20"/>
                              </w:rPr>
                            </w:pPr>
                            <w:r w:rsidRPr="000D65CD">
                              <w:rPr>
                                <w:rFonts w:ascii="Arial" w:hAnsi="Arial" w:cs="Arial"/>
                              </w:rPr>
                              <w:t>It is free to participate in this Work Group</w:t>
                            </w:r>
                          </w:p>
                          <w:p w14:paraId="37818B96" w14:textId="32675AEC" w:rsidR="00721893" w:rsidRPr="00F02C22" w:rsidRDefault="00721893" w:rsidP="00114B1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8.25pt;margin-top:358.55pt;width:535.2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4217D21F" w14:textId="60AAA80F" w:rsidR="00114B1C" w:rsidRPr="00114B1C" w:rsidRDefault="000D65CD" w:rsidP="00114B1C">
                      <w:pPr>
                        <w:spacing w:after="0"/>
                        <w:rPr>
                          <w:rFonts w:ascii="Arial" w:hAnsi="Arial" w:cs="Arial"/>
                          <w:sz w:val="20"/>
                          <w:szCs w:val="20"/>
                        </w:rPr>
                      </w:pPr>
                      <w:r w:rsidRPr="000D65CD">
                        <w:rPr>
                          <w:rFonts w:ascii="Arial" w:hAnsi="Arial" w:cs="Arial"/>
                        </w:rPr>
                        <w:t>It is free to participate in this Work Group</w:t>
                      </w:r>
                    </w:p>
                    <w:p w14:paraId="37818B96" w14:textId="32675AEC" w:rsidR="00721893" w:rsidRPr="00F02C22" w:rsidRDefault="00721893" w:rsidP="00114B1C">
                      <w:pPr>
                        <w:spacing w:after="0"/>
                        <w:rPr>
                          <w:rFonts w:ascii="Arial" w:hAnsi="Arial" w:cs="Arial"/>
                          <w:sz w:val="20"/>
                          <w:szCs w:val="20"/>
                        </w:rPr>
                      </w:pPr>
                    </w:p>
                  </w:txbxContent>
                </v:textbox>
              </v:shape>
            </w:pict>
          </mc:Fallback>
        </mc:AlternateContent>
      </w:r>
      <w:r w:rsidR="005B1B6F">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F2BA204" wp14:editId="612F8A0E">
                <wp:simplePos x="0" y="0"/>
                <wp:positionH relativeFrom="column">
                  <wp:posOffset>-104775</wp:posOffset>
                </wp:positionH>
                <wp:positionV relativeFrom="paragraph">
                  <wp:posOffset>2419350</wp:posOffset>
                </wp:positionV>
                <wp:extent cx="6797040" cy="197167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797040" cy="1971675"/>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B63E9B9" w14:textId="77777777" w:rsidR="005B1B6F" w:rsidRDefault="005B1B6F" w:rsidP="005B1B6F">
                            <w:pPr>
                              <w:pStyle w:val="ListParagraph"/>
                              <w:numPr>
                                <w:ilvl w:val="0"/>
                                <w:numId w:val="2"/>
                              </w:numPr>
                              <w:spacing w:after="0"/>
                              <w:rPr>
                                <w:rFonts w:ascii="Arial" w:hAnsi="Arial" w:cs="Arial"/>
                              </w:rPr>
                            </w:pPr>
                            <w:r>
                              <w:rPr>
                                <w:rFonts w:ascii="Arial" w:hAnsi="Arial" w:cs="Arial"/>
                              </w:rPr>
                              <w:t xml:space="preserve">Participants will be expected to attend three Work Group days over the </w:t>
                            </w:r>
                            <w:r w:rsidRPr="00907EDF">
                              <w:rPr>
                                <w:rFonts w:ascii="Arial" w:hAnsi="Arial" w:cs="Arial"/>
                              </w:rPr>
                              <w:t>year.</w:t>
                            </w:r>
                          </w:p>
                          <w:p w14:paraId="130A1E80" w14:textId="77777777" w:rsidR="005B1B6F" w:rsidRDefault="005B1B6F" w:rsidP="005B1B6F">
                            <w:pPr>
                              <w:pStyle w:val="ListParagraph"/>
                              <w:numPr>
                                <w:ilvl w:val="0"/>
                                <w:numId w:val="2"/>
                              </w:numPr>
                              <w:spacing w:after="0"/>
                              <w:rPr>
                                <w:rFonts w:ascii="Arial" w:hAnsi="Arial" w:cs="Arial"/>
                              </w:rPr>
                            </w:pPr>
                            <w:r>
                              <w:rPr>
                                <w:rFonts w:ascii="Arial" w:hAnsi="Arial" w:cs="Arial"/>
                              </w:rPr>
                              <w:t xml:space="preserve">Schools will be expected to release participating teachers for the three days set for the workshops and provide support to enable them to complete gap tasks at school in between workshops.  </w:t>
                            </w:r>
                          </w:p>
                          <w:p w14:paraId="0640C223" w14:textId="77777777" w:rsidR="005B1B6F" w:rsidRPr="001753C2" w:rsidRDefault="005B1B6F" w:rsidP="005B1B6F">
                            <w:pPr>
                              <w:pStyle w:val="ListParagraph"/>
                              <w:numPr>
                                <w:ilvl w:val="0"/>
                                <w:numId w:val="2"/>
                              </w:numPr>
                              <w:rPr>
                                <w:rFonts w:ascii="Arial" w:hAnsi="Arial" w:cs="Arial"/>
                              </w:rPr>
                            </w:pPr>
                            <w:r w:rsidRPr="001753C2">
                              <w:rPr>
                                <w:rFonts w:ascii="Arial" w:hAnsi="Arial" w:cs="Arial"/>
                              </w:rPr>
                              <w:t xml:space="preserve">Schools are expected to be open to evaluating their existing models and policies, and potentially making organisational and attitudinal changes. </w:t>
                            </w:r>
                          </w:p>
                          <w:p w14:paraId="53026DF3" w14:textId="09A7F4B8" w:rsidR="00721893" w:rsidRPr="00F02C22" w:rsidRDefault="00721893" w:rsidP="005B1B6F">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8.25pt;margin-top:190.5pt;width:535.2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B63E9B9" w14:textId="77777777" w:rsidR="005B1B6F" w:rsidRDefault="005B1B6F" w:rsidP="005B1B6F">
                      <w:pPr>
                        <w:pStyle w:val="ListParagraph"/>
                        <w:numPr>
                          <w:ilvl w:val="0"/>
                          <w:numId w:val="2"/>
                        </w:numPr>
                        <w:spacing w:after="0"/>
                        <w:rPr>
                          <w:rFonts w:ascii="Arial" w:hAnsi="Arial" w:cs="Arial"/>
                        </w:rPr>
                      </w:pPr>
                      <w:r>
                        <w:rPr>
                          <w:rFonts w:ascii="Arial" w:hAnsi="Arial" w:cs="Arial"/>
                        </w:rPr>
                        <w:t xml:space="preserve">Participants will be expected to attend three Work Group days over the </w:t>
                      </w:r>
                      <w:r w:rsidRPr="00907EDF">
                        <w:rPr>
                          <w:rFonts w:ascii="Arial" w:hAnsi="Arial" w:cs="Arial"/>
                        </w:rPr>
                        <w:t>year.</w:t>
                      </w:r>
                    </w:p>
                    <w:p w14:paraId="130A1E80" w14:textId="77777777" w:rsidR="005B1B6F" w:rsidRDefault="005B1B6F" w:rsidP="005B1B6F">
                      <w:pPr>
                        <w:pStyle w:val="ListParagraph"/>
                        <w:numPr>
                          <w:ilvl w:val="0"/>
                          <w:numId w:val="2"/>
                        </w:numPr>
                        <w:spacing w:after="0"/>
                        <w:rPr>
                          <w:rFonts w:ascii="Arial" w:hAnsi="Arial" w:cs="Arial"/>
                        </w:rPr>
                      </w:pPr>
                      <w:r>
                        <w:rPr>
                          <w:rFonts w:ascii="Arial" w:hAnsi="Arial" w:cs="Arial"/>
                        </w:rPr>
                        <w:t xml:space="preserve">Schools will be expected to release participating teachers for the three days set for the workshops and provide support to enable them to complete gap tasks at school in between workshops.  </w:t>
                      </w:r>
                    </w:p>
                    <w:p w14:paraId="0640C223" w14:textId="77777777" w:rsidR="005B1B6F" w:rsidRPr="001753C2" w:rsidRDefault="005B1B6F" w:rsidP="005B1B6F">
                      <w:pPr>
                        <w:pStyle w:val="ListParagraph"/>
                        <w:numPr>
                          <w:ilvl w:val="0"/>
                          <w:numId w:val="2"/>
                        </w:numPr>
                        <w:rPr>
                          <w:rFonts w:ascii="Arial" w:hAnsi="Arial" w:cs="Arial"/>
                        </w:rPr>
                      </w:pPr>
                      <w:r w:rsidRPr="001753C2">
                        <w:rPr>
                          <w:rFonts w:ascii="Arial" w:hAnsi="Arial" w:cs="Arial"/>
                        </w:rPr>
                        <w:t xml:space="preserve">Schools are expected to be open to evaluating their existing models and policies, and potentially making organisational and attitudinal changes. </w:t>
                      </w:r>
                    </w:p>
                    <w:p w14:paraId="53026DF3" w14:textId="09A7F4B8" w:rsidR="00721893" w:rsidRPr="00F02C22" w:rsidRDefault="00721893" w:rsidP="005B1B6F">
                      <w:pPr>
                        <w:spacing w:after="0"/>
                        <w:rPr>
                          <w:rFonts w:ascii="Arial" w:hAnsi="Arial" w:cs="Arial"/>
                          <w:sz w:val="20"/>
                          <w:szCs w:val="20"/>
                        </w:rPr>
                      </w:pPr>
                    </w:p>
                  </w:txbxContent>
                </v:textbox>
              </v:shape>
            </w:pict>
          </mc:Fallback>
        </mc:AlternateContent>
      </w:r>
    </w:p>
    <w:sectPr w:rsidR="00E763EE" w:rsidRPr="00721893"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BBC68" w14:textId="77777777" w:rsidR="008B0128" w:rsidRDefault="008B0128" w:rsidP="005B22C2">
      <w:pPr>
        <w:spacing w:after="0" w:line="240" w:lineRule="auto"/>
      </w:pPr>
      <w:r>
        <w:separator/>
      </w:r>
    </w:p>
  </w:endnote>
  <w:endnote w:type="continuationSeparator" w:id="0">
    <w:p w14:paraId="70E5F5DA" w14:textId="77777777" w:rsidR="008B0128" w:rsidRDefault="008B0128"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4F0B" w14:textId="224452D9" w:rsidR="00F3750C" w:rsidRDefault="000E161E" w:rsidP="00F3750C">
    <w:pPr>
      <w:pStyle w:val="Footer"/>
      <w:rPr>
        <w:rFonts w:ascii="Arial" w:hAnsi="Arial" w:cs="Arial"/>
        <w:i/>
        <w:color w:val="005A8C"/>
        <w:sz w:val="20"/>
        <w:szCs w:val="20"/>
      </w:rPr>
    </w:pPr>
    <w:r>
      <w:rPr>
        <w:noProof/>
        <w:lang w:eastAsia="en-GB"/>
      </w:rPr>
      <w:drawing>
        <wp:anchor distT="0" distB="0" distL="114300" distR="114300" simplePos="0" relativeHeight="251696640" behindDoc="0" locked="0" layoutInCell="1" allowOverlap="1" wp14:anchorId="55A00CF5" wp14:editId="70598E0F">
          <wp:simplePos x="0" y="0"/>
          <wp:positionH relativeFrom="column">
            <wp:posOffset>57150</wp:posOffset>
          </wp:positionH>
          <wp:positionV relativeFrom="paragraph">
            <wp:posOffset>25400</wp:posOffset>
          </wp:positionV>
          <wp:extent cx="807085" cy="495300"/>
          <wp:effectExtent l="0" t="0" r="0" b="0"/>
          <wp:wrapSquare wrapText="bothSides"/>
          <wp:docPr id="16" name="Picture 1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F3750C">
      <w:rPr>
        <w:noProof/>
        <w:lang w:eastAsia="en-GB"/>
      </w:rPr>
      <w:drawing>
        <wp:anchor distT="0" distB="0" distL="114300" distR="114300" simplePos="0" relativeHeight="251685376" behindDoc="1" locked="0" layoutInCell="1" allowOverlap="1" wp14:anchorId="2DF19934" wp14:editId="322B0096">
          <wp:simplePos x="0" y="0"/>
          <wp:positionH relativeFrom="column">
            <wp:posOffset>1057275</wp:posOffset>
          </wp:positionH>
          <wp:positionV relativeFrom="paragraph">
            <wp:posOffset>73025</wp:posOffset>
          </wp:positionV>
          <wp:extent cx="1303020" cy="485775"/>
          <wp:effectExtent l="0" t="0" r="0" b="9525"/>
          <wp:wrapTopAndBottom/>
          <wp:docPr id="17" name="Picture 17"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AE592D" w14:textId="6DB519F7"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A75CFF">
      <w:rPr>
        <w:rFonts w:ascii="Arial" w:hAnsi="Arial" w:cs="Arial"/>
        <w:i/>
        <w:color w:val="005A8C"/>
        <w:sz w:val="20"/>
        <w:szCs w:val="20"/>
      </w:rPr>
      <w:t>8</w:t>
    </w:r>
    <w:r w:rsidR="00F3750C">
      <w:rPr>
        <w:rFonts w:ascii="Arial" w:hAnsi="Arial" w:cs="Arial"/>
        <w:i/>
        <w:color w:val="005A8C"/>
        <w:sz w:val="20"/>
        <w:szCs w:val="20"/>
      </w:rPr>
      <w:t>-201</w:t>
    </w:r>
    <w:r w:rsidR="00A75CFF">
      <w:rPr>
        <w:rFonts w:ascii="Arial" w:hAnsi="Arial" w:cs="Arial"/>
        <w:i/>
        <w:color w:val="005A8C"/>
        <w:sz w:val="20"/>
        <w:szCs w:val="20"/>
      </w:rPr>
      <w:t>9</w:t>
    </w:r>
  </w:p>
  <w:p w14:paraId="4E1BFFFC" w14:textId="52DF04AA"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C6AE" w14:textId="69E5673F" w:rsidR="00CF3900" w:rsidRPr="00F3750C" w:rsidRDefault="00F3750C"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74112" behindDoc="0" locked="0" layoutInCell="1" allowOverlap="1" wp14:anchorId="7CA6528B" wp14:editId="729DE78E">
          <wp:simplePos x="0" y="0"/>
          <wp:positionH relativeFrom="column">
            <wp:posOffset>57150</wp:posOffset>
          </wp:positionH>
          <wp:positionV relativeFrom="paragraph">
            <wp:posOffset>-12700</wp:posOffset>
          </wp:positionV>
          <wp:extent cx="807085" cy="495300"/>
          <wp:effectExtent l="0" t="0" r="0" b="0"/>
          <wp:wrapSquare wrapText="bothSides"/>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Pr>
        <w:noProof/>
        <w:lang w:eastAsia="en-GB"/>
      </w:rPr>
      <w:drawing>
        <wp:anchor distT="0" distB="0" distL="114300" distR="114300" simplePos="0" relativeHeight="251662848" behindDoc="1" locked="0" layoutInCell="1" allowOverlap="1" wp14:anchorId="5715187E" wp14:editId="41E9F13E">
          <wp:simplePos x="0" y="0"/>
          <wp:positionH relativeFrom="column">
            <wp:posOffset>1057275</wp:posOffset>
          </wp:positionH>
          <wp:positionV relativeFrom="paragraph">
            <wp:posOffset>6350</wp:posOffset>
          </wp:positionV>
          <wp:extent cx="1303020" cy="485775"/>
          <wp:effectExtent l="0" t="0" r="0" b="9525"/>
          <wp:wrapTopAndBottom/>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FD6">
      <w:rPr>
        <w:rFonts w:ascii="Arial" w:hAnsi="Arial" w:cs="Arial"/>
        <w:i/>
        <w:color w:val="005A8C"/>
        <w:sz w:val="20"/>
        <w:szCs w:val="20"/>
      </w:rPr>
      <w:t>Maths H</w:t>
    </w:r>
    <w:r>
      <w:rPr>
        <w:rFonts w:ascii="Arial" w:hAnsi="Arial" w:cs="Arial"/>
        <w:i/>
        <w:color w:val="005A8C"/>
        <w:sz w:val="20"/>
        <w:szCs w:val="20"/>
      </w:rPr>
      <w:t>ubs Projects and Work Groups 201</w:t>
    </w:r>
    <w:r w:rsidR="00A75CFF">
      <w:rPr>
        <w:rFonts w:ascii="Arial" w:hAnsi="Arial" w:cs="Arial"/>
        <w:i/>
        <w:color w:val="005A8C"/>
        <w:sz w:val="20"/>
        <w:szCs w:val="20"/>
      </w:rPr>
      <w:t>8</w:t>
    </w:r>
    <w:r>
      <w:rPr>
        <w:rFonts w:ascii="Arial" w:hAnsi="Arial" w:cs="Arial"/>
        <w:i/>
        <w:color w:val="005A8C"/>
        <w:sz w:val="20"/>
        <w:szCs w:val="20"/>
      </w:rPr>
      <w:t>-201</w:t>
    </w:r>
    <w:r w:rsidR="00A75CFF">
      <w:rPr>
        <w:rFonts w:ascii="Arial" w:hAnsi="Arial" w:cs="Arial"/>
        <w:i/>
        <w:color w:val="005A8C"/>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3AEC6" w14:textId="77777777" w:rsidR="008B0128" w:rsidRDefault="008B0128" w:rsidP="005B22C2">
      <w:pPr>
        <w:spacing w:after="0" w:line="240" w:lineRule="auto"/>
      </w:pPr>
      <w:r>
        <w:separator/>
      </w:r>
    </w:p>
  </w:footnote>
  <w:footnote w:type="continuationSeparator" w:id="0">
    <w:p w14:paraId="33F83085" w14:textId="77777777" w:rsidR="008B0128" w:rsidRDefault="008B0128"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0C62" w14:textId="2F1B9A90" w:rsidR="005B22C2" w:rsidRDefault="00CE0625">
    <w:pPr>
      <w:pStyle w:val="Header"/>
    </w:pPr>
    <w:r>
      <w:rPr>
        <w:noProof/>
        <w:lang w:eastAsia="en-GB"/>
      </w:rPr>
      <w:drawing>
        <wp:anchor distT="0" distB="0" distL="114300" distR="114300" simplePos="0" relativeHeight="251698688" behindDoc="0" locked="0" layoutInCell="1" allowOverlap="1" wp14:anchorId="69E7BE7D" wp14:editId="2716A42E">
          <wp:simplePos x="0" y="0"/>
          <wp:positionH relativeFrom="column">
            <wp:posOffset>4343400</wp:posOffset>
          </wp:positionH>
          <wp:positionV relativeFrom="paragraph">
            <wp:posOffset>-433705</wp:posOffset>
          </wp:positionV>
          <wp:extent cx="2276475" cy="948055"/>
          <wp:effectExtent l="0" t="0" r="952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ibalgroup.net\companydata\Sheffield\Project\NCETM\Content\NCETM 2012-2015\Mathshubs\Logo\Logos 300px for NCETM pages\cornwall_and_west_devon_maths_hubs_logo.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6475" cy="948055"/>
                  </a:xfrm>
                  <a:prstGeom prst="rect">
                    <a:avLst/>
                  </a:prstGeom>
                  <a:noFill/>
                  <a:ln w="9525">
                    <a:noFill/>
                    <a:miter lim="800000"/>
                    <a:headEnd/>
                    <a:tailEnd/>
                  </a:ln>
                </pic:spPr>
              </pic:pic>
            </a:graphicData>
          </a:graphic>
          <wp14:sizeRelV relativeFrom="margin">
            <wp14:pctHeight>0</wp14:pctHeight>
          </wp14:sizeRelV>
        </wp:anchor>
      </w:drawing>
    </w:r>
    <w:r w:rsidR="00B86CE9">
      <w:rPr>
        <w:noProof/>
        <w:lang w:eastAsia="en-GB"/>
      </w:rPr>
      <mc:AlternateContent>
        <mc:Choice Requires="wps">
          <w:drawing>
            <wp:anchor distT="0" distB="0" distL="114300" distR="114300" simplePos="0" relativeHeight="251629056" behindDoc="0" locked="0" layoutInCell="1" allowOverlap="1" wp14:anchorId="1B2D801E" wp14:editId="51056180">
              <wp:simplePos x="0" y="0"/>
              <wp:positionH relativeFrom="column">
                <wp:posOffset>-76200</wp:posOffset>
              </wp:positionH>
              <wp:positionV relativeFrom="paragraph">
                <wp:posOffset>-286385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56302A05" w:rsidR="00B86CE9" w:rsidRDefault="007D63CF" w:rsidP="005B22C2">
                          <w:pPr>
                            <w:rPr>
                              <w:rFonts w:ascii="Arial" w:hAnsi="Arial" w:cs="Arial"/>
                              <w:b/>
                              <w:color w:val="FFFFFF" w:themeColor="background1"/>
                              <w:sz w:val="40"/>
                              <w:szCs w:val="40"/>
                            </w:rPr>
                          </w:pPr>
                          <w:r>
                            <w:rPr>
                              <w:rFonts w:ascii="Arial" w:hAnsi="Arial" w:cs="Arial"/>
                              <w:b/>
                              <w:color w:val="FFFFFF" w:themeColor="background1"/>
                              <w:sz w:val="40"/>
                              <w:szCs w:val="40"/>
                            </w:rPr>
                            <w:t>What is Greater Depth?</w:t>
                          </w: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4BA5C3AF" w14:textId="77777777" w:rsidR="00886997" w:rsidRDefault="00886997" w:rsidP="005B22C2">
                          <w:pPr>
                            <w:rPr>
                              <w:rFonts w:ascii="Arial" w:hAnsi="Arial" w:cs="Arial"/>
                              <w:color w:val="FFFFFF" w:themeColor="background1"/>
                              <w:sz w:val="16"/>
                              <w:szCs w:val="16"/>
                            </w:rPr>
                          </w:pPr>
                        </w:p>
                        <w:p w14:paraId="55401F3A" w14:textId="77777777" w:rsidR="007D63CF" w:rsidRDefault="007D63CF" w:rsidP="005B22C2">
                          <w:pPr>
                            <w:rPr>
                              <w:rFonts w:ascii="Arial" w:hAnsi="Arial" w:cs="Arial"/>
                              <w:color w:val="FFFFFF" w:themeColor="background1"/>
                              <w:sz w:val="20"/>
                              <w:szCs w:val="20"/>
                            </w:rPr>
                          </w:pPr>
                        </w:p>
                        <w:p w14:paraId="0C528E77" w14:textId="77777777" w:rsidR="007D63CF" w:rsidRDefault="007D63CF" w:rsidP="005B22C2">
                          <w:pPr>
                            <w:rPr>
                              <w:rFonts w:ascii="Arial" w:hAnsi="Arial" w:cs="Arial"/>
                              <w:color w:val="FFFFFF" w:themeColor="background1"/>
                              <w:sz w:val="20"/>
                              <w:szCs w:val="20"/>
                            </w:rPr>
                          </w:pPr>
                        </w:p>
                        <w:p w14:paraId="29A23CB9" w14:textId="17FAD1E2"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886997">
                            <w:rPr>
                              <w:rFonts w:ascii="Arial" w:hAnsi="Arial" w:cs="Arial"/>
                              <w:color w:val="FFFFFF" w:themeColor="background1"/>
                              <w:sz w:val="20"/>
                              <w:szCs w:val="20"/>
                            </w:rPr>
                            <w:t>11c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6pt;margin-top:-22.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" fillcolor="#00628c" stroked="f" strokeweight=".5pt">
              <v:textbo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56302A05" w:rsidR="00B86CE9" w:rsidRDefault="007D63CF" w:rsidP="005B22C2">
                    <w:pPr>
                      <w:rPr>
                        <w:rFonts w:ascii="Arial" w:hAnsi="Arial" w:cs="Arial"/>
                        <w:b/>
                        <w:color w:val="FFFFFF" w:themeColor="background1"/>
                        <w:sz w:val="40"/>
                        <w:szCs w:val="40"/>
                      </w:rPr>
                    </w:pPr>
                    <w:r>
                      <w:rPr>
                        <w:rFonts w:ascii="Arial" w:hAnsi="Arial" w:cs="Arial"/>
                        <w:b/>
                        <w:color w:val="FFFFFF" w:themeColor="background1"/>
                        <w:sz w:val="40"/>
                        <w:szCs w:val="40"/>
                      </w:rPr>
                      <w:t>What is Greater Depth?</w:t>
                    </w: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4BA5C3AF" w14:textId="77777777" w:rsidR="00886997" w:rsidRDefault="00886997" w:rsidP="005B22C2">
                    <w:pPr>
                      <w:rPr>
                        <w:rFonts w:ascii="Arial" w:hAnsi="Arial" w:cs="Arial"/>
                        <w:color w:val="FFFFFF" w:themeColor="background1"/>
                        <w:sz w:val="16"/>
                        <w:szCs w:val="16"/>
                      </w:rPr>
                    </w:pPr>
                  </w:p>
                  <w:p w14:paraId="55401F3A" w14:textId="77777777" w:rsidR="007D63CF" w:rsidRDefault="007D63CF" w:rsidP="005B22C2">
                    <w:pPr>
                      <w:rPr>
                        <w:rFonts w:ascii="Arial" w:hAnsi="Arial" w:cs="Arial"/>
                        <w:color w:val="FFFFFF" w:themeColor="background1"/>
                        <w:sz w:val="20"/>
                        <w:szCs w:val="20"/>
                      </w:rPr>
                    </w:pPr>
                  </w:p>
                  <w:p w14:paraId="0C528E77" w14:textId="77777777" w:rsidR="007D63CF" w:rsidRDefault="007D63CF" w:rsidP="005B22C2">
                    <w:pPr>
                      <w:rPr>
                        <w:rFonts w:ascii="Arial" w:hAnsi="Arial" w:cs="Arial"/>
                        <w:color w:val="FFFFFF" w:themeColor="background1"/>
                        <w:sz w:val="20"/>
                        <w:szCs w:val="20"/>
                      </w:rPr>
                    </w:pPr>
                  </w:p>
                  <w:p w14:paraId="29A23CB9" w14:textId="17FAD1E2"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886997">
                      <w:rPr>
                        <w:rFonts w:ascii="Arial" w:hAnsi="Arial" w:cs="Arial"/>
                        <w:color w:val="FFFFFF" w:themeColor="background1"/>
                        <w:sz w:val="20"/>
                        <w:szCs w:val="20"/>
                      </w:rPr>
                      <w:t>11c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7489"/>
    <w:multiLevelType w:val="hybridMultilevel"/>
    <w:tmpl w:val="1F58F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957DCE"/>
    <w:multiLevelType w:val="hybridMultilevel"/>
    <w:tmpl w:val="E132F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1F"/>
    <w:rsid w:val="00045FAA"/>
    <w:rsid w:val="000D65CD"/>
    <w:rsid w:val="000E161E"/>
    <w:rsid w:val="00114B1C"/>
    <w:rsid w:val="00180DF6"/>
    <w:rsid w:val="001B738B"/>
    <w:rsid w:val="001C0F00"/>
    <w:rsid w:val="001D4A5B"/>
    <w:rsid w:val="00210404"/>
    <w:rsid w:val="002D22C9"/>
    <w:rsid w:val="002D691E"/>
    <w:rsid w:val="002E22D1"/>
    <w:rsid w:val="002E4E09"/>
    <w:rsid w:val="003F125C"/>
    <w:rsid w:val="00442C74"/>
    <w:rsid w:val="00474E4F"/>
    <w:rsid w:val="004C051F"/>
    <w:rsid w:val="004D2742"/>
    <w:rsid w:val="004E52AB"/>
    <w:rsid w:val="00504FD6"/>
    <w:rsid w:val="00583877"/>
    <w:rsid w:val="005B1B6F"/>
    <w:rsid w:val="005B22C2"/>
    <w:rsid w:val="00604E2B"/>
    <w:rsid w:val="006B12D1"/>
    <w:rsid w:val="006C3D4D"/>
    <w:rsid w:val="00721893"/>
    <w:rsid w:val="00747237"/>
    <w:rsid w:val="00774E9F"/>
    <w:rsid w:val="00784B7D"/>
    <w:rsid w:val="007D63CF"/>
    <w:rsid w:val="0081479F"/>
    <w:rsid w:val="00875FD5"/>
    <w:rsid w:val="00886997"/>
    <w:rsid w:val="008B0128"/>
    <w:rsid w:val="008D3FD6"/>
    <w:rsid w:val="009D1635"/>
    <w:rsid w:val="00A31438"/>
    <w:rsid w:val="00A46409"/>
    <w:rsid w:val="00A46ADF"/>
    <w:rsid w:val="00A75CFF"/>
    <w:rsid w:val="00AA25B1"/>
    <w:rsid w:val="00AB7B09"/>
    <w:rsid w:val="00AF356C"/>
    <w:rsid w:val="00B3686D"/>
    <w:rsid w:val="00B86CE9"/>
    <w:rsid w:val="00CE0625"/>
    <w:rsid w:val="00CF3900"/>
    <w:rsid w:val="00DD06BF"/>
    <w:rsid w:val="00DD441F"/>
    <w:rsid w:val="00E12019"/>
    <w:rsid w:val="00E711ED"/>
    <w:rsid w:val="00E763EE"/>
    <w:rsid w:val="00E84E33"/>
    <w:rsid w:val="00F02C22"/>
    <w:rsid w:val="00F16521"/>
    <w:rsid w:val="00F3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11ED"/>
    <w:pPr>
      <w:ind w:left="720"/>
      <w:contextualSpacing/>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E711ED"/>
  </w:style>
  <w:style w:type="character" w:styleId="Hyperlink">
    <w:name w:val="Hyperlink"/>
    <w:basedOn w:val="DefaultParagraphFont"/>
    <w:uiPriority w:val="99"/>
    <w:unhideWhenUsed/>
    <w:rsid w:val="000D6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11ED"/>
    <w:pPr>
      <w:ind w:left="720"/>
      <w:contextualSpacing/>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E711ED"/>
  </w:style>
  <w:style w:type="character" w:styleId="Hyperlink">
    <w:name w:val="Hyperlink"/>
    <w:basedOn w:val="DefaultParagraphFont"/>
    <w:uiPriority w:val="99"/>
    <w:unhideWhenUsed/>
    <w:rsid w:val="000D6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Stirr</dc:creator>
  <cp:lastModifiedBy>HBurton</cp:lastModifiedBy>
  <cp:revision>3</cp:revision>
  <dcterms:created xsi:type="dcterms:W3CDTF">2018-10-16T12:06:00Z</dcterms:created>
  <dcterms:modified xsi:type="dcterms:W3CDTF">2018-10-16T12:11:00Z</dcterms:modified>
</cp:coreProperties>
</file>